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2B8A3">
      <w:pPr>
        <w:pStyle w:val="6"/>
      </w:pPr>
      <w:bookmarkStart w:id="0" w:name="_Toc167807079"/>
      <w:r>
        <w:rPr>
          <w:rFonts w:hint="eastAsia"/>
          <w:u w:val="single"/>
        </w:rPr>
        <w:t xml:space="preserve">   电机维修   </w:t>
      </w:r>
      <w:r>
        <w:rPr>
          <w:rFonts w:hint="eastAsia"/>
        </w:rPr>
        <w:t>项目询价邀请</w:t>
      </w:r>
      <w:bookmarkEnd w:id="0"/>
      <w:r>
        <w:rPr>
          <w:rFonts w:hint="eastAsia"/>
        </w:rPr>
        <w:t>函</w:t>
      </w:r>
    </w:p>
    <w:p w14:paraId="5CF4A5D4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</w:rPr>
        <w:t xml:space="preserve">  2026年度电机维修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kern w:val="0"/>
          <w:sz w:val="24"/>
          <w:szCs w:val="24"/>
        </w:rPr>
        <w:t>诚邀符合本项目资格条件的技术服务商参加本次询价活动</w:t>
      </w:r>
      <w:r>
        <w:rPr>
          <w:kern w:val="0"/>
          <w:sz w:val="24"/>
          <w:szCs w:val="24"/>
        </w:rPr>
        <w:t>，具体事宜安排如下：</w:t>
      </w:r>
    </w:p>
    <w:p w14:paraId="1EAB1B5D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</w:rPr>
        <w:t>2026年度电机维修</w:t>
      </w:r>
    </w:p>
    <w:p w14:paraId="75D25BC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项目编号：JHGCDJ20251124</w:t>
      </w:r>
    </w:p>
    <w:p w14:paraId="2D198E1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内容：</w:t>
      </w:r>
      <w:r>
        <w:rPr>
          <w:rFonts w:hint="eastAsia"/>
          <w:sz w:val="24"/>
          <w:szCs w:val="24"/>
        </w:rPr>
        <w:t>2026年度车间内的电机修理和保养，要达到接修、送修电机及时、快捷；</w:t>
      </w:r>
    </w:p>
    <w:p w14:paraId="285DD265"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/>
          <w:color w:val="000000"/>
          <w:kern w:val="0"/>
          <w:sz w:val="24"/>
          <w:szCs w:val="24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</w:rPr>
        <w:t>报价人必须是具备相关资质的单位。资质要求：详见第五项相关内容</w:t>
      </w:r>
    </w:p>
    <w:p w14:paraId="124783B5">
      <w:pPr>
        <w:spacing w:line="360" w:lineRule="auto"/>
        <w:rPr>
          <w:color w:val="000000"/>
          <w:kern w:val="0"/>
          <w:sz w:val="24"/>
          <w:szCs w:val="24"/>
        </w:rPr>
      </w:pPr>
      <w:r>
        <w:rPr>
          <w:rFonts w:hint="eastAsia" w:ascii="Arial" w:hAnsi="Arial" w:cs="Arial"/>
          <w:color w:val="333333"/>
          <w:shd w:val="clear" w:color="auto" w:fill="FFFFFF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</w:rPr>
        <w:t>报价文件内容：</w:t>
      </w:r>
    </w:p>
    <w:p w14:paraId="602E047F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（1） 资质文件包含但不限于：营业执照、经营许可证等；</w:t>
      </w:r>
    </w:p>
    <w:p w14:paraId="097C1370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（2） 报价单或报价一览表；</w:t>
      </w:r>
    </w:p>
    <w:p w14:paraId="1BA0369B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（3） 报价时，若报价方代表不是法定代表人，须提供法人代表授权书（附授权经办人身份证复印件）；</w:t>
      </w:r>
    </w:p>
    <w:p w14:paraId="27382DCF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（4） 报价单位认为要提交的其他材料（如有）。</w:t>
      </w:r>
    </w:p>
    <w:p w14:paraId="38031FED">
      <w:pPr>
        <w:spacing w:line="360" w:lineRule="auto"/>
        <w:ind w:firstLine="480" w:firstLineChars="200"/>
        <w:rPr>
          <w:kern w:val="0"/>
          <w:sz w:val="24"/>
          <w:szCs w:val="24"/>
          <w:u w:val="single"/>
        </w:rPr>
      </w:pPr>
      <w:r>
        <w:rPr>
          <w:kern w:val="0"/>
          <w:sz w:val="24"/>
          <w:szCs w:val="24"/>
        </w:rPr>
        <w:t>（</w:t>
      </w:r>
      <w:r>
        <w:rPr>
          <w:rFonts w:hint="eastAsia"/>
          <w:kern w:val="0"/>
          <w:sz w:val="24"/>
          <w:szCs w:val="24"/>
        </w:rPr>
        <w:t>5</w:t>
      </w:r>
      <w:r>
        <w:rPr>
          <w:kern w:val="0"/>
          <w:sz w:val="24"/>
          <w:szCs w:val="24"/>
        </w:rPr>
        <w:t xml:space="preserve">） </w:t>
      </w:r>
      <w:r>
        <w:rPr>
          <w:rFonts w:hint="eastAsia"/>
          <w:kern w:val="0"/>
          <w:sz w:val="24"/>
          <w:szCs w:val="24"/>
        </w:rPr>
        <w:t>其他：</w:t>
      </w:r>
      <w:r>
        <w:rPr>
          <w:rFonts w:hint="eastAsia"/>
          <w:kern w:val="0"/>
          <w:sz w:val="24"/>
          <w:szCs w:val="24"/>
          <w:u w:val="single"/>
        </w:rPr>
        <w:t xml:space="preserve">     /                                             </w:t>
      </w:r>
    </w:p>
    <w:p w14:paraId="20DA06A3">
      <w:p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注：1、报价资料须密封投递，否则视为无效报价；</w:t>
      </w:r>
    </w:p>
    <w:p w14:paraId="24E108A5">
      <w:pPr>
        <w:numPr>
          <w:ilvl w:val="0"/>
          <w:numId w:val="2"/>
        </w:num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报价资料内容不符合要求者则视为无效报价。</w:t>
      </w:r>
    </w:p>
    <w:p w14:paraId="36594DB0">
      <w:pPr>
        <w:numPr>
          <w:ilvl w:val="0"/>
          <w:numId w:val="2"/>
        </w:numPr>
        <w:spacing w:line="360" w:lineRule="auto"/>
        <w:ind w:firstLine="480" w:firstLineChars="200"/>
        <w:rPr>
          <w:rFonts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</w:rPr>
        <w:t>上述资料均需加盖单位公章，报价材料不退。提供的所有材料均需真实有效，若有造假，我公司有权随时取消报价资格或解除合同。</w:t>
      </w:r>
    </w:p>
    <w:p w14:paraId="4340AE6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报价文件的递交接收</w:t>
      </w:r>
    </w:p>
    <w:p w14:paraId="2AD3EBBE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（1） </w:t>
      </w:r>
      <w:r>
        <w:rPr>
          <w:rFonts w:hint="eastAsia"/>
          <w:sz w:val="24"/>
          <w:szCs w:val="24"/>
        </w:rPr>
        <w:t>报价文件递交的截止时间： 2025 年 12 月1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日12点00分整</w:t>
      </w:r>
    </w:p>
    <w:p w14:paraId="6B98D091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（2） </w:t>
      </w:r>
      <w:r>
        <w:rPr>
          <w:rFonts w:hint="eastAsia"/>
          <w:sz w:val="24"/>
          <w:szCs w:val="24"/>
        </w:rPr>
        <w:t>报价文件逾期递交则按无效报价处理。逾期送达的，不予受理。</w:t>
      </w:r>
    </w:p>
    <w:p w14:paraId="67838B77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（3） </w:t>
      </w:r>
      <w:r>
        <w:rPr>
          <w:rFonts w:hint="eastAsia"/>
          <w:sz w:val="24"/>
          <w:szCs w:val="24"/>
        </w:rPr>
        <w:t>报送地点：南通市如东县沿海经济开发区海滨三路20号</w:t>
      </w:r>
    </w:p>
    <w:p w14:paraId="6024840E">
      <w:pPr>
        <w:spacing w:line="360" w:lineRule="auto"/>
        <w:ind w:firstLine="1200" w:firstLineChars="500"/>
        <w:rPr>
          <w:sz w:val="24"/>
          <w:szCs w:val="24"/>
        </w:rPr>
      </w:pPr>
      <w:r>
        <w:rPr>
          <w:rFonts w:hint="eastAsia"/>
          <w:sz w:val="24"/>
          <w:szCs w:val="24"/>
        </w:rPr>
        <w:t>联 系 人：冯春良</w:t>
      </w:r>
    </w:p>
    <w:p w14:paraId="29DFE577">
      <w:pPr>
        <w:spacing w:line="360" w:lineRule="auto"/>
        <w:ind w:firstLine="1200" w:firstLineChars="500"/>
        <w:rPr>
          <w:sz w:val="24"/>
          <w:szCs w:val="24"/>
        </w:rPr>
      </w:pPr>
      <w:r>
        <w:rPr>
          <w:bCs/>
          <w:sz w:val="24"/>
          <w:szCs w:val="24"/>
          <w:u w:color="FF0000"/>
        </w:rPr>
        <w:t>电  话：</w:t>
      </w:r>
      <w:r>
        <w:rPr>
          <w:rFonts w:hint="eastAsia" w:ascii="宋体" w:hAnsi="宋体" w:cs="宋体"/>
          <w:bCs/>
          <w:sz w:val="24"/>
          <w:szCs w:val="24"/>
          <w:u w:color="FF0000"/>
        </w:rPr>
        <w:t>13852670318</w:t>
      </w:r>
    </w:p>
    <w:p w14:paraId="45F537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七、报价有效期截止时间： 2025 年  12 月 31 日下午16:00。</w:t>
      </w:r>
    </w:p>
    <w:p w14:paraId="0C27C179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八、本次询价</w:t>
      </w:r>
      <w:r>
        <w:rPr>
          <w:rFonts w:hint="eastAsia"/>
          <w:bCs/>
          <w:sz w:val="24"/>
          <w:szCs w:val="24"/>
          <w:u w:color="FF0000"/>
        </w:rPr>
        <w:t>为技术服务</w:t>
      </w:r>
      <w:r>
        <w:rPr>
          <w:rFonts w:hint="eastAsia"/>
          <w:bCs/>
          <w:color w:val="000000"/>
          <w:sz w:val="24"/>
          <w:szCs w:val="24"/>
          <w:u w:color="FF0000"/>
        </w:rPr>
        <w:t>合同的要约邀请，不构成要约。</w:t>
      </w:r>
    </w:p>
    <w:p w14:paraId="0CE13013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E064B97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65744166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附：1、电机维修清单</w:t>
      </w:r>
    </w:p>
    <w:p w14:paraId="4FBBD99F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2、法人代表授权书格式</w:t>
      </w:r>
    </w:p>
    <w:p w14:paraId="3C5B86F2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DA322AD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1634DBB9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65B3C91C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888B2BD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0268A897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640E416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01D5B011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0B161678">
      <w:pPr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5C7D925A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                                         精华制药集团南通有限公司</w:t>
      </w:r>
    </w:p>
    <w:p w14:paraId="5D45F7D2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2025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bookmarkStart w:id="1" w:name="_GoBack"/>
      <w:bookmarkEnd w:id="1"/>
      <w:r>
        <w:rPr>
          <w:bCs/>
          <w:color w:val="000000"/>
          <w:sz w:val="24"/>
          <w:szCs w:val="24"/>
          <w:u w:color="FF0000"/>
        </w:rPr>
        <w:t>日</w:t>
      </w:r>
    </w:p>
    <w:p w14:paraId="482190F2"/>
    <w:p w14:paraId="40C04AD4"/>
    <w:p w14:paraId="6FEF5C0C"/>
    <w:p w14:paraId="59599194"/>
    <w:p w14:paraId="6A92BB53"/>
    <w:p w14:paraId="75619019"/>
    <w:p w14:paraId="43F45A8B"/>
    <w:p w14:paraId="5846401C"/>
    <w:p w14:paraId="1C06E64F"/>
    <w:p w14:paraId="3D854BF7"/>
    <w:p w14:paraId="711062B6"/>
    <w:p w14:paraId="5C336BCB"/>
    <w:p w14:paraId="4B4032A1"/>
    <w:p w14:paraId="45E1F166"/>
    <w:p w14:paraId="6949906A"/>
    <w:p w14:paraId="24B07CD7"/>
    <w:p w14:paraId="1FEC5178"/>
    <w:p w14:paraId="29FC0B80"/>
    <w:p w14:paraId="3E8402A3"/>
    <w:p w14:paraId="1DDEF13E"/>
    <w:p w14:paraId="3F805FDF"/>
    <w:p w14:paraId="70626B4D"/>
    <w:p w14:paraId="778E63D8"/>
    <w:p w14:paraId="4FDDEA23"/>
    <w:p w14:paraId="0C16F7AC"/>
    <w:p w14:paraId="01E92D7E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附件1 电机维修清单</w:t>
      </w:r>
    </w:p>
    <w:p w14:paraId="47EE08B3">
      <w:pPr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="宋体" w:hAnsi="宋体"/>
          <w:sz w:val="28"/>
          <w:szCs w:val="28"/>
        </w:rPr>
        <w:t>1、电动机维修（更换线圈）</w:t>
      </w:r>
    </w:p>
    <w:p w14:paraId="24F875F8"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ab/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电机修理价格表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744"/>
        <w:gridCol w:w="886"/>
        <w:gridCol w:w="979"/>
        <w:gridCol w:w="995"/>
        <w:gridCol w:w="1154"/>
        <w:gridCol w:w="1115"/>
        <w:gridCol w:w="814"/>
        <w:gridCol w:w="1167"/>
      </w:tblGrid>
      <w:tr w14:paraId="11435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4" w:hRule="atLeast"/>
        </w:trPr>
        <w:tc>
          <w:tcPr>
            <w:tcW w:w="1043" w:type="dxa"/>
            <w:shd w:val="clear" w:color="auto" w:fill="auto"/>
          </w:tcPr>
          <w:p w14:paraId="330BF70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电机</w:t>
            </w:r>
          </w:p>
          <w:p w14:paraId="74AE9C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（KW）</w:t>
            </w:r>
          </w:p>
        </w:tc>
        <w:tc>
          <w:tcPr>
            <w:tcW w:w="744" w:type="dxa"/>
            <w:shd w:val="clear" w:color="auto" w:fill="auto"/>
          </w:tcPr>
          <w:p w14:paraId="11438CF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单位</w:t>
            </w:r>
          </w:p>
        </w:tc>
        <w:tc>
          <w:tcPr>
            <w:tcW w:w="886" w:type="dxa"/>
            <w:shd w:val="clear" w:color="auto" w:fill="auto"/>
          </w:tcPr>
          <w:p w14:paraId="561E20E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更换线圈单价</w:t>
            </w:r>
          </w:p>
        </w:tc>
        <w:tc>
          <w:tcPr>
            <w:tcW w:w="979" w:type="dxa"/>
            <w:shd w:val="clear" w:color="auto" w:fill="auto"/>
          </w:tcPr>
          <w:p w14:paraId="6402B56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前后端盖（只）</w:t>
            </w:r>
          </w:p>
        </w:tc>
        <w:tc>
          <w:tcPr>
            <w:tcW w:w="995" w:type="dxa"/>
            <w:shd w:val="clear" w:color="auto" w:fill="auto"/>
          </w:tcPr>
          <w:p w14:paraId="47FD0C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风罩（只）</w:t>
            </w:r>
          </w:p>
        </w:tc>
        <w:tc>
          <w:tcPr>
            <w:tcW w:w="1154" w:type="dxa"/>
          </w:tcPr>
          <w:p w14:paraId="6DB68F0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国产轴承</w:t>
            </w:r>
          </w:p>
          <w:p w14:paraId="10473CC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哈尔滨.人本（只）</w:t>
            </w:r>
          </w:p>
        </w:tc>
        <w:tc>
          <w:tcPr>
            <w:tcW w:w="1115" w:type="dxa"/>
          </w:tcPr>
          <w:p w14:paraId="7F3BEBB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进口轴承</w:t>
            </w:r>
          </w:p>
          <w:p w14:paraId="28A48F7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NSK、SKF（只）</w:t>
            </w:r>
          </w:p>
        </w:tc>
        <w:tc>
          <w:tcPr>
            <w:tcW w:w="814" w:type="dxa"/>
          </w:tcPr>
          <w:p w14:paraId="51C5BD7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压线头</w:t>
            </w:r>
          </w:p>
        </w:tc>
        <w:tc>
          <w:tcPr>
            <w:tcW w:w="1167" w:type="dxa"/>
          </w:tcPr>
          <w:p w14:paraId="08739E7C">
            <w:pPr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搪轴或开销槽或补螺纹</w:t>
            </w:r>
          </w:p>
        </w:tc>
      </w:tr>
      <w:tr w14:paraId="69CF8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43" w:type="dxa"/>
            <w:shd w:val="clear" w:color="auto" w:fill="auto"/>
          </w:tcPr>
          <w:p w14:paraId="0D9D336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0.75</w:t>
            </w:r>
          </w:p>
        </w:tc>
        <w:tc>
          <w:tcPr>
            <w:tcW w:w="744" w:type="dxa"/>
            <w:shd w:val="clear" w:color="auto" w:fill="auto"/>
          </w:tcPr>
          <w:p w14:paraId="741D085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4687170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0BAA8E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2F3F2B3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AE4A9B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F19F56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74D6EC2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5E96EC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DC0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3" w:type="dxa"/>
            <w:shd w:val="clear" w:color="auto" w:fill="auto"/>
          </w:tcPr>
          <w:p w14:paraId="1D906A5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1.1</w:t>
            </w:r>
          </w:p>
        </w:tc>
        <w:tc>
          <w:tcPr>
            <w:tcW w:w="744" w:type="dxa"/>
            <w:shd w:val="clear" w:color="auto" w:fill="auto"/>
          </w:tcPr>
          <w:p w14:paraId="330423D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0D969E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78FC180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1ECE4A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39E0B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0315CE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41E24A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AE4E966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422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43" w:type="dxa"/>
            <w:shd w:val="clear" w:color="auto" w:fill="auto"/>
          </w:tcPr>
          <w:p w14:paraId="602538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1.5</w:t>
            </w:r>
          </w:p>
        </w:tc>
        <w:tc>
          <w:tcPr>
            <w:tcW w:w="744" w:type="dxa"/>
            <w:shd w:val="clear" w:color="auto" w:fill="auto"/>
          </w:tcPr>
          <w:p w14:paraId="5DC2857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3D3660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00F5E5E5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7FA6C1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82D01F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324F38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1340A1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DBF862B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74F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43" w:type="dxa"/>
            <w:shd w:val="clear" w:color="auto" w:fill="auto"/>
          </w:tcPr>
          <w:p w14:paraId="5175048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2.2</w:t>
            </w:r>
          </w:p>
        </w:tc>
        <w:tc>
          <w:tcPr>
            <w:tcW w:w="744" w:type="dxa"/>
            <w:shd w:val="clear" w:color="auto" w:fill="auto"/>
          </w:tcPr>
          <w:p w14:paraId="39E6C59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C8951A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46DD91A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D729D9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EEF8332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25AE9D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7C85119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FF8D39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DCB2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43" w:type="dxa"/>
            <w:shd w:val="clear" w:color="auto" w:fill="auto"/>
          </w:tcPr>
          <w:p w14:paraId="665D78B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744" w:type="dxa"/>
            <w:shd w:val="clear" w:color="auto" w:fill="auto"/>
          </w:tcPr>
          <w:p w14:paraId="6D653F9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3E64FBC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95E9B7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0F84ED1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113DFD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A7AC92E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4D0699B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CE4809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E4E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3" w:type="dxa"/>
            <w:shd w:val="clear" w:color="auto" w:fill="auto"/>
          </w:tcPr>
          <w:p w14:paraId="60C7EF0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744" w:type="dxa"/>
            <w:shd w:val="clear" w:color="auto" w:fill="auto"/>
          </w:tcPr>
          <w:p w14:paraId="3CF58AC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92E117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602342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0E05D1F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177D0C3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856C1DA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4B1FA7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582CC2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2A99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0A1D06E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5.5</w:t>
            </w:r>
          </w:p>
        </w:tc>
        <w:tc>
          <w:tcPr>
            <w:tcW w:w="744" w:type="dxa"/>
            <w:shd w:val="clear" w:color="auto" w:fill="auto"/>
          </w:tcPr>
          <w:p w14:paraId="61F8681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E66042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048A1F0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DAB111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7A4391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1873F7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9A0984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12A90B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1AFE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043" w:type="dxa"/>
            <w:shd w:val="clear" w:color="auto" w:fill="auto"/>
          </w:tcPr>
          <w:p w14:paraId="2B5A5AF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7.5</w:t>
            </w:r>
          </w:p>
        </w:tc>
        <w:tc>
          <w:tcPr>
            <w:tcW w:w="744" w:type="dxa"/>
            <w:shd w:val="clear" w:color="auto" w:fill="auto"/>
          </w:tcPr>
          <w:p w14:paraId="4B0771A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C4ABC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A87022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08A904A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843B4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7F7837C8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2DD8964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929B1C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A27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43" w:type="dxa"/>
            <w:shd w:val="clear" w:color="auto" w:fill="auto"/>
          </w:tcPr>
          <w:p w14:paraId="7FAF0B4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744" w:type="dxa"/>
            <w:shd w:val="clear" w:color="auto" w:fill="auto"/>
          </w:tcPr>
          <w:p w14:paraId="20AB4AE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1A16D52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620670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D6A723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007A13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662614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86F80C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853C3C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6A3D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043" w:type="dxa"/>
            <w:shd w:val="clear" w:color="auto" w:fill="auto"/>
          </w:tcPr>
          <w:p w14:paraId="00FA21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744" w:type="dxa"/>
            <w:shd w:val="clear" w:color="auto" w:fill="auto"/>
          </w:tcPr>
          <w:p w14:paraId="230E93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8AD26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A164A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9DF923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259CAE39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1AC5E8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0F68138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BF480C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02B4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43" w:type="dxa"/>
            <w:shd w:val="clear" w:color="auto" w:fill="auto"/>
          </w:tcPr>
          <w:p w14:paraId="2ABF4F1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18.5</w:t>
            </w:r>
          </w:p>
        </w:tc>
        <w:tc>
          <w:tcPr>
            <w:tcW w:w="744" w:type="dxa"/>
            <w:shd w:val="clear" w:color="auto" w:fill="auto"/>
          </w:tcPr>
          <w:p w14:paraId="079DE9F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47ECC64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2214354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CB4C27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BDCABB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B6F1DE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A8BCA4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CBCD1FD">
            <w:pPr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476F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43" w:type="dxa"/>
            <w:shd w:val="clear" w:color="auto" w:fill="auto"/>
          </w:tcPr>
          <w:p w14:paraId="75CCB64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744" w:type="dxa"/>
            <w:shd w:val="clear" w:color="auto" w:fill="auto"/>
          </w:tcPr>
          <w:p w14:paraId="3DAB193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24F3CA8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23EF5D2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3127E62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B493FB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15E1E3B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C22E9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E09AE9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EB8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43" w:type="dxa"/>
            <w:shd w:val="clear" w:color="auto" w:fill="auto"/>
          </w:tcPr>
          <w:p w14:paraId="462198E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744" w:type="dxa"/>
            <w:shd w:val="clear" w:color="auto" w:fill="auto"/>
          </w:tcPr>
          <w:p w14:paraId="2FD529B3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6BFE36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35C7D9E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677F2635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DB15A9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533F87A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1B693A0F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B8457AA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B9D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1E2038F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37</w:t>
            </w:r>
          </w:p>
        </w:tc>
        <w:tc>
          <w:tcPr>
            <w:tcW w:w="744" w:type="dxa"/>
            <w:shd w:val="clear" w:color="auto" w:fill="auto"/>
          </w:tcPr>
          <w:p w14:paraId="404A145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254253EE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A2AA226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2D4BB99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47F47A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03C9D7F8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5AACA66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4E9B5A2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BE52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43" w:type="dxa"/>
            <w:shd w:val="clear" w:color="auto" w:fill="auto"/>
          </w:tcPr>
          <w:p w14:paraId="098FC2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45</w:t>
            </w:r>
          </w:p>
        </w:tc>
        <w:tc>
          <w:tcPr>
            <w:tcW w:w="744" w:type="dxa"/>
            <w:shd w:val="clear" w:color="auto" w:fill="auto"/>
          </w:tcPr>
          <w:p w14:paraId="30B9582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台</w:t>
            </w:r>
          </w:p>
        </w:tc>
        <w:tc>
          <w:tcPr>
            <w:tcW w:w="886" w:type="dxa"/>
            <w:shd w:val="clear" w:color="auto" w:fill="auto"/>
          </w:tcPr>
          <w:p w14:paraId="5A523F74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79" w:type="dxa"/>
            <w:shd w:val="clear" w:color="auto" w:fill="auto"/>
          </w:tcPr>
          <w:p w14:paraId="5C1443FC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</w:tcPr>
          <w:p w14:paraId="45F610A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40B6E21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351A34D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14" w:type="dxa"/>
          </w:tcPr>
          <w:p w14:paraId="64059B97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A5BFE20">
            <w:pPr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1B72B6B3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5CFE11A3">
      <w:pPr>
        <w:spacing w:line="220" w:lineRule="atLeast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备注：</w:t>
      </w:r>
    </w:p>
    <w:p w14:paraId="06C5117E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1）电机2.4.6.8级均已4级报价，结算也已4级结算</w:t>
      </w:r>
    </w:p>
    <w:p w14:paraId="7138FB65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2）电机线圈漆包线为耐高温（180度）线</w:t>
      </w:r>
    </w:p>
    <w:p w14:paraId="6646BA63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3）前后端盖为国标加厚型</w:t>
      </w:r>
    </w:p>
    <w:p w14:paraId="2FCAB6D2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4）以上报价含税，包含但不限于运费.采购费，加班费，人工费等</w:t>
      </w:r>
    </w:p>
    <w:p w14:paraId="7BC66036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0FE54D4A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 w14:paraId="15DEC794"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2、电动机保养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230"/>
        <w:gridCol w:w="3452"/>
      </w:tblGrid>
      <w:tr w14:paraId="04805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131F2FF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电动机功率（KW）</w:t>
            </w:r>
          </w:p>
        </w:tc>
        <w:tc>
          <w:tcPr>
            <w:tcW w:w="2230" w:type="dxa"/>
          </w:tcPr>
          <w:p w14:paraId="0C6BD00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单位</w:t>
            </w:r>
          </w:p>
        </w:tc>
        <w:tc>
          <w:tcPr>
            <w:tcW w:w="3452" w:type="dxa"/>
          </w:tcPr>
          <w:p w14:paraId="1600745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保养价格（接线柱、加油、绕组等）</w:t>
            </w:r>
          </w:p>
        </w:tc>
      </w:tr>
      <w:tr w14:paraId="7A4D7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6E9B7735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0.75</w:t>
            </w:r>
          </w:p>
        </w:tc>
        <w:tc>
          <w:tcPr>
            <w:tcW w:w="2230" w:type="dxa"/>
          </w:tcPr>
          <w:p w14:paraId="4C62C70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73958A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D54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49468625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1.1</w:t>
            </w:r>
          </w:p>
        </w:tc>
        <w:tc>
          <w:tcPr>
            <w:tcW w:w="2230" w:type="dxa"/>
          </w:tcPr>
          <w:p w14:paraId="1DCBA85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96A79D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68D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757773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1.5</w:t>
            </w:r>
          </w:p>
        </w:tc>
        <w:tc>
          <w:tcPr>
            <w:tcW w:w="2230" w:type="dxa"/>
          </w:tcPr>
          <w:p w14:paraId="487A879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716BE62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C42A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4102A09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2.2</w:t>
            </w:r>
          </w:p>
        </w:tc>
        <w:tc>
          <w:tcPr>
            <w:tcW w:w="2230" w:type="dxa"/>
          </w:tcPr>
          <w:p w14:paraId="7FB729A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C8964B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AADD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C552BA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</w:p>
        </w:tc>
        <w:tc>
          <w:tcPr>
            <w:tcW w:w="2230" w:type="dxa"/>
          </w:tcPr>
          <w:p w14:paraId="5C00AFE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48A5CA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0B1A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840" w:type="dxa"/>
          </w:tcPr>
          <w:p w14:paraId="7AD011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</w:p>
        </w:tc>
        <w:tc>
          <w:tcPr>
            <w:tcW w:w="2230" w:type="dxa"/>
          </w:tcPr>
          <w:p w14:paraId="2499D85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995D7A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F715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74362CB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5．5</w:t>
            </w:r>
          </w:p>
        </w:tc>
        <w:tc>
          <w:tcPr>
            <w:tcW w:w="2230" w:type="dxa"/>
          </w:tcPr>
          <w:p w14:paraId="4C19CB1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7C85B4E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BA0D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04CAB9B0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7.5</w:t>
            </w:r>
          </w:p>
        </w:tc>
        <w:tc>
          <w:tcPr>
            <w:tcW w:w="2230" w:type="dxa"/>
          </w:tcPr>
          <w:p w14:paraId="3635DD11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11FE769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602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40" w:type="dxa"/>
          </w:tcPr>
          <w:p w14:paraId="7A98AF3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11</w:t>
            </w:r>
          </w:p>
        </w:tc>
        <w:tc>
          <w:tcPr>
            <w:tcW w:w="2230" w:type="dxa"/>
          </w:tcPr>
          <w:p w14:paraId="778FAE0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12E4F8D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D17D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68C2A1A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15</w:t>
            </w:r>
          </w:p>
        </w:tc>
        <w:tc>
          <w:tcPr>
            <w:tcW w:w="2230" w:type="dxa"/>
          </w:tcPr>
          <w:p w14:paraId="09C75C99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B5ADE9F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3D85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1007F22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18.5</w:t>
            </w:r>
          </w:p>
        </w:tc>
        <w:tc>
          <w:tcPr>
            <w:tcW w:w="2230" w:type="dxa"/>
          </w:tcPr>
          <w:p w14:paraId="33107E9B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6E04721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CC8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5CB07BCC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22</w:t>
            </w:r>
          </w:p>
        </w:tc>
        <w:tc>
          <w:tcPr>
            <w:tcW w:w="2230" w:type="dxa"/>
          </w:tcPr>
          <w:p w14:paraId="28EF841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09EC943A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00D9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2A3E347C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30</w:t>
            </w:r>
          </w:p>
        </w:tc>
        <w:tc>
          <w:tcPr>
            <w:tcW w:w="2230" w:type="dxa"/>
          </w:tcPr>
          <w:p w14:paraId="7737349E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2AD3E083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7BA3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 w14:paraId="0882949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37</w:t>
            </w:r>
          </w:p>
        </w:tc>
        <w:tc>
          <w:tcPr>
            <w:tcW w:w="2230" w:type="dxa"/>
          </w:tcPr>
          <w:p w14:paraId="114B6007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130587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DF49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840" w:type="dxa"/>
          </w:tcPr>
          <w:p w14:paraId="37362242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45</w:t>
            </w:r>
          </w:p>
        </w:tc>
        <w:tc>
          <w:tcPr>
            <w:tcW w:w="2230" w:type="dxa"/>
          </w:tcPr>
          <w:p w14:paraId="7DFDFC64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台</w:t>
            </w:r>
          </w:p>
        </w:tc>
        <w:tc>
          <w:tcPr>
            <w:tcW w:w="3452" w:type="dxa"/>
          </w:tcPr>
          <w:p w14:paraId="5A6525D6">
            <w:pPr>
              <w:spacing w:line="22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6356FB92"/>
    <w:p w14:paraId="7B34722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点工人工费报价;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hint="eastAsia"/>
          <w:sz w:val="28"/>
          <w:szCs w:val="28"/>
        </w:rPr>
        <w:t>元/工日（合同外维修，打眼.攻丝.整理等）</w:t>
      </w:r>
    </w:p>
    <w:p w14:paraId="4FE2768D"/>
    <w:p w14:paraId="20BFE2AC"/>
    <w:p w14:paraId="1D39F8C6"/>
    <w:p w14:paraId="39770FB1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7C3DE57B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38CAFCC6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35045E83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6B8C963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27795388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5AB83DB5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（被授权人的姓名、职务）为本公司的合法代表人，就（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B559751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73B345F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3EE23B6">
      <w:pPr>
        <w:spacing w:line="360" w:lineRule="auto"/>
        <w:rPr>
          <w:rFonts w:ascii="Arial" w:hAnsi="Arial" w:cs="Arial"/>
          <w:b/>
          <w:bCs/>
        </w:rPr>
      </w:pPr>
    </w:p>
    <w:p w14:paraId="0A6D401D">
      <w:pPr>
        <w:spacing w:line="360" w:lineRule="auto"/>
        <w:rPr>
          <w:rFonts w:ascii="Arial" w:hAnsi="Arial" w:cs="Arial"/>
          <w:lang w:val="zh-CN"/>
        </w:rPr>
      </w:pPr>
    </w:p>
    <w:p w14:paraId="7403342F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5D97F3E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4A80AB5C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50CCEF5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1562FD9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17A7A22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16974FE4"/>
    <w:p w14:paraId="0BF63337">
      <w:r>
        <w:rPr>
          <w:rFonts w:hint="eastAsia"/>
        </w:rPr>
        <w:t>附：报价单位法定代表人及授权经办人身份证复印件</w:t>
      </w:r>
    </w:p>
    <w:p w14:paraId="0583949A"/>
    <w:p w14:paraId="1E0674F5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DF586">
    <w:pPr>
      <w:pStyle w:val="5"/>
      <w:ind w:firstLine="7350" w:firstLineChars="3500"/>
      <w:rPr>
        <w:sz w:val="21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k4MmZkMTk1MWI4Y2ZhMGU5OGU3ZThmM2VlMjI0M2UifQ=="/>
  </w:docVars>
  <w:rsids>
    <w:rsidRoot w:val="6F4F7DB5"/>
    <w:rsid w:val="00040E05"/>
    <w:rsid w:val="001A1892"/>
    <w:rsid w:val="007017E7"/>
    <w:rsid w:val="00F70633"/>
    <w:rsid w:val="03A515D6"/>
    <w:rsid w:val="065A7400"/>
    <w:rsid w:val="091F4B4B"/>
    <w:rsid w:val="0C366D05"/>
    <w:rsid w:val="1B041DF3"/>
    <w:rsid w:val="1BEE6CB5"/>
    <w:rsid w:val="1C3404B6"/>
    <w:rsid w:val="1F486752"/>
    <w:rsid w:val="22A53EBB"/>
    <w:rsid w:val="22F12844"/>
    <w:rsid w:val="26B02E2F"/>
    <w:rsid w:val="2AC15B25"/>
    <w:rsid w:val="2B0674C1"/>
    <w:rsid w:val="2C212804"/>
    <w:rsid w:val="30914249"/>
    <w:rsid w:val="32103A7C"/>
    <w:rsid w:val="371276F1"/>
    <w:rsid w:val="37A442EA"/>
    <w:rsid w:val="3C2D2B00"/>
    <w:rsid w:val="3DBF775A"/>
    <w:rsid w:val="3FA902A6"/>
    <w:rsid w:val="43925841"/>
    <w:rsid w:val="44DA17F3"/>
    <w:rsid w:val="45A76399"/>
    <w:rsid w:val="467A2DE5"/>
    <w:rsid w:val="48F6071D"/>
    <w:rsid w:val="4B105150"/>
    <w:rsid w:val="4EAC3D58"/>
    <w:rsid w:val="4EF664DD"/>
    <w:rsid w:val="52635075"/>
    <w:rsid w:val="5D620221"/>
    <w:rsid w:val="648B3FB8"/>
    <w:rsid w:val="66AD46B9"/>
    <w:rsid w:val="67F73E3E"/>
    <w:rsid w:val="6D257788"/>
    <w:rsid w:val="6F4F7DB5"/>
    <w:rsid w:val="76F63F8E"/>
    <w:rsid w:val="7FAA75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5</Pages>
  <Words>1100</Words>
  <Characters>1210</Characters>
  <Lines>12</Lines>
  <Paragraphs>3</Paragraphs>
  <TotalTime>39</TotalTime>
  <ScaleCrop>false</ScaleCrop>
  <LinksUpToDate>false</LinksUpToDate>
  <CharactersWithSpaces>1399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2025-12-07T00:09:25Z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