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1B870">
      <w:pPr>
        <w:pStyle w:val="7"/>
        <w:rPr>
          <w:rFonts w:hint="eastAsia" w:eastAsia="宋体"/>
          <w:lang w:eastAsia="zh-CN"/>
        </w:rPr>
      </w:pPr>
      <w:bookmarkStart w:id="0" w:name="_Toc167807079"/>
      <w:r>
        <w:rPr>
          <w:rFonts w:hint="eastAsia"/>
          <w:u w:val="single"/>
          <w:lang w:val="en-US" w:eastAsia="zh-CN"/>
        </w:rPr>
        <w:t xml:space="preserve"> 电动葫芦，液压升降平台维保  </w:t>
      </w:r>
      <w:r>
        <w:rPr>
          <w:rFonts w:hint="eastAsia"/>
          <w:lang w:val="en-US" w:eastAsia="zh-CN"/>
        </w:rPr>
        <w:t>项目询价</w:t>
      </w:r>
      <w:r>
        <w:rPr>
          <w:rFonts w:hint="eastAsia"/>
        </w:rPr>
        <w:t>邀请</w:t>
      </w:r>
      <w:bookmarkEnd w:id="0"/>
      <w:r>
        <w:rPr>
          <w:rFonts w:hint="eastAsia"/>
          <w:lang w:val="en-US" w:eastAsia="zh-CN"/>
        </w:rPr>
        <w:t>函</w:t>
      </w:r>
    </w:p>
    <w:p w14:paraId="17CF7153">
      <w:pPr>
        <w:spacing w:line="360" w:lineRule="auto"/>
        <w:ind w:firstLine="600" w:firstLineChars="250"/>
        <w:rPr>
          <w:kern w:val="0"/>
          <w:sz w:val="24"/>
          <w:szCs w:val="24"/>
        </w:rPr>
      </w:pP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>南通森萱药业有限公司</w:t>
      </w:r>
      <w:r>
        <w:rPr>
          <w:kern w:val="0"/>
          <w:sz w:val="24"/>
          <w:szCs w:val="24"/>
        </w:rPr>
        <w:t>拟</w:t>
      </w:r>
      <w:r>
        <w:rPr>
          <w:color w:val="000000"/>
          <w:sz w:val="24"/>
          <w:szCs w:val="24"/>
        </w:rPr>
        <w:t>对</w:t>
      </w:r>
      <w:r>
        <w:rPr>
          <w:rFonts w:hint="eastAsia"/>
          <w:color w:val="000000"/>
          <w:sz w:val="24"/>
          <w:szCs w:val="24"/>
          <w:u w:val="single"/>
          <w:lang w:val="en-US" w:eastAsia="zh-CN"/>
        </w:rPr>
        <w:t xml:space="preserve">  2026年度电动葫芦，液压升降平台维保 </w:t>
      </w:r>
      <w:r>
        <w:rPr>
          <w:rFonts w:hint="eastAsia"/>
          <w:color w:val="000000"/>
          <w:sz w:val="24"/>
          <w:szCs w:val="24"/>
        </w:rPr>
        <w:t>项目</w:t>
      </w:r>
      <w:r>
        <w:rPr>
          <w:kern w:val="0"/>
          <w:sz w:val="24"/>
          <w:szCs w:val="24"/>
        </w:rPr>
        <w:t>进行</w:t>
      </w:r>
      <w:r>
        <w:rPr>
          <w:rFonts w:hint="eastAsia"/>
          <w:kern w:val="0"/>
          <w:sz w:val="24"/>
          <w:szCs w:val="24"/>
          <w:lang w:val="en-US" w:eastAsia="zh-CN"/>
        </w:rPr>
        <w:t>询价</w:t>
      </w:r>
      <w:r>
        <w:rPr>
          <w:kern w:val="0"/>
          <w:sz w:val="24"/>
          <w:szCs w:val="24"/>
        </w:rPr>
        <w:t>，</w:t>
      </w:r>
      <w:r>
        <w:rPr>
          <w:rFonts w:hint="eastAsia"/>
          <w:color w:val="auto"/>
          <w:kern w:val="0"/>
          <w:sz w:val="24"/>
          <w:szCs w:val="24"/>
        </w:rPr>
        <w:t>诚邀符合本项目资格条件的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技术服务商</w:t>
      </w:r>
      <w:r>
        <w:rPr>
          <w:rFonts w:hint="eastAsia"/>
          <w:color w:val="auto"/>
          <w:kern w:val="0"/>
          <w:sz w:val="24"/>
          <w:szCs w:val="24"/>
        </w:rPr>
        <w:t>参加本次询价活动</w:t>
      </w:r>
      <w:r>
        <w:rPr>
          <w:kern w:val="0"/>
          <w:sz w:val="24"/>
          <w:szCs w:val="24"/>
        </w:rPr>
        <w:t>，具体事宜安排如下：</w:t>
      </w:r>
    </w:p>
    <w:p w14:paraId="2B98C948">
      <w:pPr>
        <w:numPr>
          <w:ilvl w:val="0"/>
          <w:numId w:val="1"/>
        </w:numPr>
        <w:spacing w:line="360" w:lineRule="auto"/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项目名称：</w:t>
      </w:r>
      <w:r>
        <w:rPr>
          <w:rFonts w:hint="eastAsia"/>
          <w:sz w:val="24"/>
          <w:szCs w:val="24"/>
          <w:lang w:val="en-US" w:eastAsia="zh-CN"/>
        </w:rPr>
        <w:t>2026年度电动葫芦，液压升降平台维保</w:t>
      </w:r>
    </w:p>
    <w:p w14:paraId="6C7A6F35">
      <w:pPr>
        <w:numPr>
          <w:ilvl w:val="0"/>
          <w:numId w:val="1"/>
        </w:numPr>
        <w:spacing w:line="360" w:lineRule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项目编号：SXGCDD20261124</w:t>
      </w:r>
    </w:p>
    <w:p w14:paraId="4F064D95">
      <w:pPr>
        <w:numPr>
          <w:ilvl w:val="0"/>
          <w:numId w:val="0"/>
        </w:numPr>
        <w:spacing w:line="360" w:lineRule="auto"/>
        <w:rPr>
          <w:rFonts w:hint="eastAsia" w:eastAsia="宋体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三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项目</w:t>
      </w:r>
      <w:r>
        <w:rPr>
          <w:b w:val="0"/>
          <w:bCs w:val="0"/>
          <w:sz w:val="24"/>
          <w:szCs w:val="24"/>
        </w:rPr>
        <w:t>内容：</w:t>
      </w:r>
    </w:p>
    <w:p w14:paraId="1941B122">
      <w:pPr>
        <w:jc w:val="left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根据要求</w:t>
      </w:r>
      <w:r>
        <w:rPr>
          <w:rFonts w:hint="eastAsia"/>
          <w:sz w:val="24"/>
          <w:szCs w:val="24"/>
        </w:rPr>
        <w:t>保养每3个月进行一次，一年四次。保养内容为检查和更换配件，加油维护。保养费为每台每年4次的人工费.交通费等.配件费另计。</w:t>
      </w:r>
    </w:p>
    <w:p w14:paraId="5C37406A">
      <w:pPr>
        <w:numPr>
          <w:ilvl w:val="0"/>
          <w:numId w:val="0"/>
        </w:numPr>
        <w:spacing w:line="360" w:lineRule="auto"/>
        <w:ind w:leftChars="0"/>
        <w:rPr>
          <w:rFonts w:hint="default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四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报价人必须是具备相关资质的单位。资质要求：详见第五项相关内容</w:t>
      </w:r>
    </w:p>
    <w:p w14:paraId="147EDAC6">
      <w:pPr>
        <w:numPr>
          <w:ilvl w:val="0"/>
          <w:numId w:val="0"/>
        </w:numPr>
        <w:spacing w:line="360" w:lineRule="auto"/>
        <w:ind w:leftChars="0"/>
        <w:rPr>
          <w:rFonts w:hint="default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1.维保人员须有相应认可的作业证；</w:t>
      </w:r>
    </w:p>
    <w:p w14:paraId="4780A7BC">
      <w:pPr>
        <w:numPr>
          <w:ilvl w:val="0"/>
          <w:numId w:val="0"/>
        </w:numPr>
        <w:spacing w:line="360" w:lineRule="auto"/>
        <w:ind w:leftChars="0"/>
        <w:rPr>
          <w:rFonts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Arial" w:hAnsi="Arial" w:cs="Arial"/>
          <w:i w:val="0"/>
          <w:iCs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五</w:t>
      </w:r>
      <w:r>
        <w:rPr>
          <w:b w:val="0"/>
          <w:bCs w:val="0"/>
          <w:sz w:val="24"/>
          <w:szCs w:val="24"/>
        </w:rPr>
        <w:t>、</w:t>
      </w:r>
      <w:r>
        <w:rPr>
          <w:rFonts w:hint="eastAsia"/>
          <w:color w:val="000000"/>
          <w:kern w:val="0"/>
          <w:sz w:val="24"/>
          <w:szCs w:val="24"/>
          <w:lang w:val="en-US" w:eastAsia="zh-CN"/>
        </w:rPr>
        <w:t>报价文件内容：</w:t>
      </w:r>
    </w:p>
    <w:p w14:paraId="5D252AF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（1） 资质文件包含但不限于：营业执照、经营许可证等；</w:t>
      </w:r>
    </w:p>
    <w:p w14:paraId="6F3C2F2D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（2） 报价单或报价一览表；</w:t>
      </w:r>
    </w:p>
    <w:p w14:paraId="350DCD1C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（3） 报价时，若报价方代表不是法定代表人，须提供法人代表授权书（附授权经办人身份证复印件）；</w:t>
      </w:r>
    </w:p>
    <w:p w14:paraId="28C12B67">
      <w:pPr>
        <w:spacing w:line="360" w:lineRule="auto"/>
        <w:ind w:firstLine="480" w:firstLineChars="200"/>
        <w:rPr>
          <w:rFonts w:hint="eastAsia"/>
          <w:color w:val="auto"/>
          <w:kern w:val="0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>（4） 报价单位认为要提交的其他材料（如有）。</w:t>
      </w:r>
    </w:p>
    <w:p w14:paraId="5B1633A4">
      <w:pPr>
        <w:spacing w:line="360" w:lineRule="auto"/>
        <w:ind w:firstLine="480" w:firstLineChars="200"/>
        <w:rPr>
          <w:rFonts w:hint="default"/>
          <w:color w:val="auto"/>
          <w:kern w:val="0"/>
          <w:sz w:val="24"/>
          <w:szCs w:val="24"/>
          <w:u w:val="single"/>
          <w:lang w:val="en-US" w:eastAsia="zh-CN"/>
        </w:rPr>
      </w:pPr>
      <w:r>
        <w:rPr>
          <w:rFonts w:hint="default"/>
          <w:color w:val="auto"/>
          <w:kern w:val="0"/>
          <w:sz w:val="24"/>
          <w:szCs w:val="24"/>
          <w:lang w:val="en-US" w:eastAsia="zh-CN"/>
        </w:rPr>
        <w:t>（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5</w:t>
      </w:r>
      <w:r>
        <w:rPr>
          <w:rFonts w:hint="default"/>
          <w:color w:val="auto"/>
          <w:kern w:val="0"/>
          <w:sz w:val="24"/>
          <w:szCs w:val="24"/>
          <w:lang w:val="en-US" w:eastAsia="zh-CN"/>
        </w:rPr>
        <w:t xml:space="preserve">） </w:t>
      </w:r>
      <w:r>
        <w:rPr>
          <w:rFonts w:hint="eastAsia"/>
          <w:color w:val="auto"/>
          <w:kern w:val="0"/>
          <w:sz w:val="24"/>
          <w:szCs w:val="24"/>
          <w:lang w:val="en-US" w:eastAsia="zh-CN"/>
        </w:rPr>
        <w:t>其他：</w:t>
      </w:r>
      <w:r>
        <w:rPr>
          <w:rFonts w:hint="eastAsia"/>
          <w:color w:val="auto"/>
          <w:kern w:val="0"/>
          <w:sz w:val="24"/>
          <w:szCs w:val="24"/>
          <w:u w:val="single"/>
          <w:lang w:val="en-US" w:eastAsia="zh-CN"/>
        </w:rPr>
        <w:t xml:space="preserve">     /                                             </w:t>
      </w:r>
    </w:p>
    <w:p w14:paraId="59667121">
      <w:p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注：1、报价资料须密封投递，否则视为无效报价；</w:t>
      </w:r>
    </w:p>
    <w:p w14:paraId="0D682F78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报价资料内容不符合要求者则视为无效报价。</w:t>
      </w:r>
    </w:p>
    <w:p w14:paraId="5120F8BD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上述资料均需加盖单位公章，报价材料不退。提供的所有材料均需真实有效，若有造假，我公司有权随时取消报价资格或解除合同。</w:t>
      </w:r>
    </w:p>
    <w:p w14:paraId="0845F8C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六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  <w:lang w:val="en-US" w:eastAsia="zh-CN"/>
        </w:rPr>
        <w:t>报价文件</w:t>
      </w:r>
      <w:r>
        <w:rPr>
          <w:rFonts w:hint="eastAsia"/>
          <w:sz w:val="24"/>
          <w:szCs w:val="24"/>
        </w:rPr>
        <w:t>的递交接收</w:t>
      </w:r>
    </w:p>
    <w:p w14:paraId="29C2C79A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（1）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递交的截止时间：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2025 </w:t>
      </w:r>
      <w:r>
        <w:rPr>
          <w:rFonts w:hint="eastAsia"/>
          <w:color w:val="auto"/>
          <w:sz w:val="24"/>
          <w:szCs w:val="24"/>
        </w:rPr>
        <w:t>年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12</w:t>
      </w:r>
      <w:r>
        <w:rPr>
          <w:rFonts w:hint="eastAsia"/>
          <w:color w:val="auto"/>
          <w:sz w:val="24"/>
          <w:szCs w:val="24"/>
        </w:rPr>
        <w:t>月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16</w:t>
      </w:r>
      <w:r>
        <w:rPr>
          <w:rFonts w:hint="eastAsia"/>
          <w:color w:val="auto"/>
          <w:sz w:val="24"/>
          <w:szCs w:val="24"/>
        </w:rPr>
        <w:t>日1</w:t>
      </w:r>
      <w:r>
        <w:rPr>
          <w:rFonts w:hint="eastAsia"/>
          <w:color w:val="auto"/>
          <w:sz w:val="24"/>
          <w:szCs w:val="24"/>
          <w:lang w:val="en-US" w:eastAsia="zh-CN"/>
        </w:rPr>
        <w:t>2</w:t>
      </w:r>
      <w:r>
        <w:rPr>
          <w:rFonts w:hint="eastAsia"/>
          <w:color w:val="auto"/>
          <w:sz w:val="24"/>
          <w:szCs w:val="24"/>
        </w:rPr>
        <w:t>点00分整</w:t>
      </w:r>
    </w:p>
    <w:p w14:paraId="1C01CFA4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（2） </w:t>
      </w:r>
      <w:r>
        <w:rPr>
          <w:rFonts w:hint="eastAsia"/>
          <w:color w:val="auto"/>
          <w:sz w:val="24"/>
          <w:szCs w:val="24"/>
        </w:rPr>
        <w:t>报价</w:t>
      </w:r>
      <w:r>
        <w:rPr>
          <w:rFonts w:hint="eastAsia"/>
          <w:color w:val="auto"/>
          <w:sz w:val="24"/>
          <w:szCs w:val="24"/>
          <w:lang w:val="en-US" w:eastAsia="zh-CN"/>
        </w:rPr>
        <w:t>文件</w:t>
      </w:r>
      <w:r>
        <w:rPr>
          <w:rFonts w:hint="eastAsia"/>
          <w:color w:val="auto"/>
          <w:sz w:val="24"/>
          <w:szCs w:val="24"/>
        </w:rPr>
        <w:t>逾期递交则按无效</w:t>
      </w:r>
      <w:r>
        <w:rPr>
          <w:rFonts w:hint="eastAsia"/>
          <w:color w:val="auto"/>
          <w:sz w:val="24"/>
          <w:szCs w:val="24"/>
          <w:lang w:val="en-US" w:eastAsia="zh-CN"/>
        </w:rPr>
        <w:t>报价</w:t>
      </w:r>
      <w:r>
        <w:rPr>
          <w:rFonts w:hint="eastAsia"/>
          <w:color w:val="auto"/>
          <w:sz w:val="24"/>
          <w:szCs w:val="24"/>
        </w:rPr>
        <w:t>处理。逾期送达的，不予受理。</w:t>
      </w:r>
    </w:p>
    <w:p w14:paraId="571357E2">
      <w:pPr>
        <w:spacing w:line="360" w:lineRule="auto"/>
        <w:ind w:firstLine="480" w:firstLineChars="200"/>
        <w:rPr>
          <w:rFonts w:hint="default" w:eastAsia="宋体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kern w:val="0"/>
          <w:sz w:val="24"/>
          <w:szCs w:val="24"/>
          <w:lang w:val="en-US" w:eastAsia="zh-CN"/>
        </w:rPr>
        <w:t xml:space="preserve">（3） </w:t>
      </w:r>
      <w:r>
        <w:rPr>
          <w:rFonts w:hint="eastAsia"/>
          <w:color w:val="auto"/>
          <w:sz w:val="24"/>
          <w:szCs w:val="24"/>
          <w:lang w:val="en-US" w:eastAsia="zh-CN"/>
        </w:rPr>
        <w:t>报送</w:t>
      </w:r>
      <w:r>
        <w:rPr>
          <w:rFonts w:hint="eastAsia"/>
          <w:color w:val="auto"/>
          <w:sz w:val="24"/>
          <w:szCs w:val="24"/>
        </w:rPr>
        <w:t>地点：</w:t>
      </w:r>
      <w:r>
        <w:rPr>
          <w:rFonts w:hint="eastAsia"/>
          <w:color w:val="auto"/>
          <w:sz w:val="24"/>
          <w:szCs w:val="24"/>
          <w:lang w:val="en-US" w:eastAsia="zh-CN"/>
        </w:rPr>
        <w:t>南通市如东县沿海经济开发区海滨三路20号</w:t>
      </w:r>
    </w:p>
    <w:p w14:paraId="1E56EC17">
      <w:pPr>
        <w:spacing w:line="360" w:lineRule="auto"/>
        <w:ind w:firstLine="1200" w:firstLineChars="500"/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  <w:lang w:val="en-US" w:eastAsia="zh-CN"/>
        </w:rPr>
        <w:t>联 系 人：冯春良</w:t>
      </w:r>
    </w:p>
    <w:p w14:paraId="1D36B4D9">
      <w:pPr>
        <w:spacing w:line="360" w:lineRule="auto"/>
        <w:ind w:firstLine="1200" w:firstLineChars="500"/>
        <w:rPr>
          <w:rFonts w:hint="default"/>
          <w:color w:val="auto"/>
          <w:sz w:val="24"/>
          <w:szCs w:val="24"/>
          <w:lang w:val="en-US" w:eastAsia="zh-CN"/>
        </w:rPr>
      </w:pPr>
      <w:r>
        <w:rPr>
          <w:bCs/>
          <w:color w:val="auto"/>
          <w:sz w:val="24"/>
          <w:szCs w:val="24"/>
          <w:u w:val="none" w:color="FF0000"/>
        </w:rPr>
        <w:t xml:space="preserve">电  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 xml:space="preserve">  </w:t>
      </w:r>
      <w:r>
        <w:rPr>
          <w:bCs/>
          <w:color w:val="auto"/>
          <w:sz w:val="24"/>
          <w:szCs w:val="24"/>
          <w:u w:val="none" w:color="FF0000"/>
        </w:rPr>
        <w:t>话：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u w:val="none" w:color="FF0000"/>
          <w:lang w:val="en-US" w:eastAsia="zh-CN"/>
        </w:rPr>
        <w:t>13852670318</w:t>
      </w:r>
    </w:p>
    <w:p w14:paraId="5F79E5F1"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七、报价有效期截止时间： 2025 年  12 月 31 日下午16:00。</w:t>
      </w:r>
    </w:p>
    <w:p w14:paraId="1C770AFC">
      <w:pPr>
        <w:spacing w:line="360" w:lineRule="auto"/>
        <w:jc w:val="both"/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八、本次询价为</w:t>
      </w:r>
      <w:r>
        <w:rPr>
          <w:rFonts w:hint="eastAsia"/>
          <w:bCs/>
          <w:color w:val="auto"/>
          <w:sz w:val="24"/>
          <w:szCs w:val="24"/>
          <w:u w:val="none" w:color="FF0000"/>
          <w:lang w:val="en-US" w:eastAsia="zh-CN"/>
        </w:rPr>
        <w:t>技术服务</w:t>
      </w:r>
      <w:r>
        <w:rPr>
          <w:rFonts w:hint="eastAsia"/>
          <w:bCs/>
          <w:color w:val="000000"/>
          <w:sz w:val="24"/>
          <w:szCs w:val="24"/>
          <w:u w:val="none" w:color="FF0000"/>
          <w:lang w:val="en-US" w:eastAsia="zh-CN"/>
        </w:rPr>
        <w:t>合同的要约邀请，不构成要约。</w:t>
      </w:r>
    </w:p>
    <w:p w14:paraId="11DEA42C">
      <w:pPr>
        <w:spacing w:line="360" w:lineRule="auto"/>
        <w:jc w:val="both"/>
        <w:rPr>
          <w:rFonts w:hint="eastAsia" w:eastAsia="宋体"/>
          <w:bCs/>
          <w:color w:val="000000"/>
          <w:sz w:val="24"/>
          <w:szCs w:val="24"/>
          <w:u w:val="none" w:color="FF0000"/>
          <w:lang w:eastAsia="zh-CN"/>
        </w:rPr>
      </w:pPr>
    </w:p>
    <w:p w14:paraId="22234FD6">
      <w:pPr>
        <w:spacing w:line="360" w:lineRule="auto"/>
        <w:rPr>
          <w:rFonts w:hint="default" w:eastAsia="宋体"/>
          <w:bCs/>
          <w:color w:val="000000"/>
          <w:sz w:val="24"/>
          <w:szCs w:val="24"/>
          <w:u w:color="FF0000"/>
          <w:lang w:val="en-US" w:eastAsia="zh-CN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附：1、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配件报价</w:t>
      </w:r>
    </w:p>
    <w:p w14:paraId="04D80254">
      <w:pPr>
        <w:numPr>
          <w:ilvl w:val="0"/>
          <w:numId w:val="3"/>
        </w:numPr>
        <w:spacing w:line="360" w:lineRule="auto"/>
        <w:ind w:left="480" w:leftChars="0" w:firstLine="0" w:firstLineChars="0"/>
        <w:rPr>
          <w:rFonts w:hint="eastAsia"/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法人代表授权书格式</w:t>
      </w:r>
    </w:p>
    <w:p w14:paraId="2917DF48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0BD6B64E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3EF8C7C5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5633C767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018B2566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1BD7EFD3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3C0F87F5">
      <w:pPr>
        <w:widowControl w:val="0"/>
        <w:numPr>
          <w:ilvl w:val="0"/>
          <w:numId w:val="0"/>
        </w:numPr>
        <w:spacing w:line="360" w:lineRule="auto"/>
        <w:jc w:val="both"/>
        <w:rPr>
          <w:rFonts w:hint="eastAsia"/>
          <w:bCs/>
          <w:color w:val="000000"/>
          <w:sz w:val="24"/>
          <w:szCs w:val="24"/>
          <w:u w:color="FF0000"/>
        </w:rPr>
      </w:pPr>
    </w:p>
    <w:p w14:paraId="4CAA7B80">
      <w:pPr>
        <w:tabs>
          <w:tab w:val="left" w:pos="6439"/>
        </w:tabs>
        <w:spacing w:line="360" w:lineRule="auto"/>
        <w:rPr>
          <w:bCs/>
          <w:color w:val="000000"/>
          <w:sz w:val="24"/>
          <w:szCs w:val="24"/>
          <w:u w:color="FF0000"/>
        </w:rPr>
      </w:pPr>
    </w:p>
    <w:p w14:paraId="474725FF">
      <w:pPr>
        <w:tabs>
          <w:tab w:val="left" w:pos="6439"/>
        </w:tabs>
        <w:spacing w:line="360" w:lineRule="auto"/>
        <w:jc w:val="right"/>
        <w:rPr>
          <w:bCs/>
          <w:color w:val="000000"/>
          <w:sz w:val="24"/>
          <w:szCs w:val="24"/>
          <w:u w:color="FF0000"/>
        </w:rPr>
      </w:pPr>
      <w:r>
        <w:rPr>
          <w:rFonts w:hint="eastAsia"/>
          <w:bCs/>
          <w:color w:val="000000"/>
          <w:sz w:val="24"/>
          <w:szCs w:val="24"/>
          <w:u w:color="FF0000"/>
        </w:rPr>
        <w:t>南通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森萱药业</w:t>
      </w:r>
      <w:r>
        <w:rPr>
          <w:bCs/>
          <w:color w:val="000000"/>
          <w:sz w:val="24"/>
          <w:szCs w:val="24"/>
          <w:u w:color="FF0000"/>
        </w:rPr>
        <w:t>有限公司</w:t>
      </w:r>
    </w:p>
    <w:p w14:paraId="5A45B5A9">
      <w:pPr>
        <w:spacing w:line="360" w:lineRule="auto"/>
        <w:jc w:val="right"/>
        <w:rPr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  <w:u w:color="FF0000"/>
        </w:rPr>
        <w:t>202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5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年</w:t>
      </w:r>
      <w:r>
        <w:rPr>
          <w:rFonts w:hint="eastAsia"/>
          <w:bCs/>
          <w:color w:val="000000"/>
          <w:sz w:val="24"/>
          <w:szCs w:val="24"/>
          <w:u w:color="FF0000"/>
        </w:rPr>
        <w:t xml:space="preserve"> </w:t>
      </w:r>
      <w:r>
        <w:rPr>
          <w:bCs/>
          <w:color w:val="000000"/>
          <w:sz w:val="24"/>
          <w:szCs w:val="24"/>
          <w:u w:color="FF0000"/>
        </w:rPr>
        <w:t>1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2</w:t>
      </w:r>
      <w:r>
        <w:rPr>
          <w:bCs/>
          <w:color w:val="000000"/>
          <w:sz w:val="24"/>
          <w:szCs w:val="24"/>
          <w:u w:color="FF0000"/>
        </w:rPr>
        <w:t>月</w:t>
      </w:r>
      <w:r>
        <w:rPr>
          <w:rFonts w:hint="eastAsia"/>
          <w:bCs/>
          <w:color w:val="000000"/>
          <w:sz w:val="24"/>
          <w:szCs w:val="24"/>
          <w:u w:color="FF0000"/>
          <w:lang w:val="en-US" w:eastAsia="zh-CN"/>
        </w:rPr>
        <w:t>03</w:t>
      </w:r>
      <w:bookmarkStart w:id="1" w:name="_GoBack"/>
      <w:bookmarkEnd w:id="1"/>
      <w:r>
        <w:rPr>
          <w:bCs/>
          <w:color w:val="000000"/>
          <w:sz w:val="24"/>
          <w:szCs w:val="24"/>
          <w:u w:color="FF0000"/>
        </w:rPr>
        <w:t>日</w:t>
      </w:r>
    </w:p>
    <w:p w14:paraId="73B8BEF2"/>
    <w:p w14:paraId="066845D7"/>
    <w:p w14:paraId="5D999D54"/>
    <w:p w14:paraId="6BF01962"/>
    <w:p w14:paraId="66913067"/>
    <w:p w14:paraId="3EF15BBF"/>
    <w:p w14:paraId="229B154C"/>
    <w:p w14:paraId="17D14DE1"/>
    <w:p w14:paraId="2095388E"/>
    <w:p w14:paraId="0BC87A34"/>
    <w:p w14:paraId="0EE721D7"/>
    <w:p w14:paraId="3D69C820"/>
    <w:p w14:paraId="08BB79E1">
      <w:pPr>
        <w:rPr>
          <w:rFonts w:hint="eastAsia"/>
        </w:rPr>
      </w:pPr>
    </w:p>
    <w:p w14:paraId="07084187"/>
    <w:p w14:paraId="4D3EEBEF"/>
    <w:p w14:paraId="65A02AE3">
      <w:pPr>
        <w:widowControl/>
        <w:rPr>
          <w:rFonts w:hint="eastAsia"/>
          <w:b/>
          <w:bCs/>
          <w:sz w:val="28"/>
          <w:szCs w:val="28"/>
        </w:rPr>
      </w:pPr>
    </w:p>
    <w:p w14:paraId="60B2EA08">
      <w:pPr>
        <w:widowControl/>
        <w:rPr>
          <w:rFonts w:hint="eastAsia"/>
          <w:b/>
          <w:bCs/>
          <w:sz w:val="28"/>
          <w:szCs w:val="28"/>
        </w:rPr>
      </w:pPr>
    </w:p>
    <w:p w14:paraId="19531FB2">
      <w:pPr>
        <w:widowControl/>
        <w:rPr>
          <w:rFonts w:hint="eastAsia"/>
          <w:b/>
          <w:bCs/>
          <w:sz w:val="28"/>
          <w:szCs w:val="28"/>
        </w:rPr>
      </w:pPr>
    </w:p>
    <w:p w14:paraId="019067E3">
      <w:pPr>
        <w:widowControl/>
        <w:rPr>
          <w:rFonts w:hint="eastAsia"/>
          <w:b/>
          <w:bCs/>
          <w:sz w:val="28"/>
          <w:szCs w:val="28"/>
        </w:rPr>
      </w:pPr>
    </w:p>
    <w:p w14:paraId="44B1D06C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附件1 </w:t>
      </w:r>
      <w:r>
        <w:rPr>
          <w:rFonts w:hint="eastAsia"/>
          <w:b/>
          <w:bCs/>
          <w:sz w:val="28"/>
          <w:szCs w:val="28"/>
          <w:lang w:val="en-US" w:eastAsia="zh-CN"/>
        </w:rPr>
        <w:t>配件报价</w:t>
      </w:r>
      <w:r>
        <w:rPr>
          <w:rFonts w:hint="eastAsia"/>
          <w:b/>
          <w:bCs/>
          <w:sz w:val="28"/>
          <w:szCs w:val="28"/>
        </w:rPr>
        <w:t xml:space="preserve">  </w:t>
      </w:r>
    </w:p>
    <w:p w14:paraId="49CC00AC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保养费及配件报价</w:t>
      </w:r>
    </w:p>
    <w:p w14:paraId="72C208C1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电动葫芦保养费</w:t>
      </w:r>
      <w:r>
        <w:rPr>
          <w:rFonts w:hint="eastAsia"/>
          <w:sz w:val="28"/>
          <w:szCs w:val="28"/>
          <w:u w:val="single"/>
        </w:rPr>
        <w:t xml:space="preserve">       元</w:t>
      </w:r>
      <w:r>
        <w:rPr>
          <w:rFonts w:hint="eastAsia"/>
          <w:sz w:val="28"/>
          <w:szCs w:val="28"/>
        </w:rPr>
        <w:t>/台/年，升降平台保养费</w:t>
      </w:r>
      <w:r>
        <w:rPr>
          <w:rFonts w:hint="eastAsia"/>
          <w:sz w:val="28"/>
          <w:szCs w:val="28"/>
          <w:u w:val="single"/>
        </w:rPr>
        <w:t xml:space="preserve">       元</w:t>
      </w:r>
      <w:r>
        <w:rPr>
          <w:rFonts w:hint="eastAsia"/>
          <w:sz w:val="28"/>
          <w:szCs w:val="28"/>
        </w:rPr>
        <w:t>/台/年</w:t>
      </w:r>
    </w:p>
    <w:p w14:paraId="7D5E9921">
      <w:pPr>
        <w:jc w:val="left"/>
      </w:pPr>
      <w:r>
        <w:rPr>
          <w:rFonts w:hint="eastAsia"/>
          <w:sz w:val="28"/>
          <w:szCs w:val="28"/>
        </w:rPr>
        <w:t xml:space="preserve">点工人工费  </w:t>
      </w:r>
      <w:r>
        <w:rPr>
          <w:rFonts w:hint="eastAsia"/>
          <w:sz w:val="28"/>
          <w:szCs w:val="28"/>
          <w:u w:val="single"/>
        </w:rPr>
        <w:t xml:space="preserve">          元</w:t>
      </w:r>
      <w:r>
        <w:rPr>
          <w:rFonts w:hint="eastAsia"/>
          <w:sz w:val="28"/>
          <w:szCs w:val="28"/>
        </w:rPr>
        <w:t>/工日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3"/>
        <w:gridCol w:w="1134"/>
        <w:gridCol w:w="2410"/>
        <w:gridCol w:w="2035"/>
      </w:tblGrid>
      <w:tr w14:paraId="46E90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943" w:type="dxa"/>
            <w:noWrap w:val="0"/>
            <w:vAlign w:val="top"/>
          </w:tcPr>
          <w:p w14:paraId="0377FFD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配件名称</w:t>
            </w:r>
          </w:p>
        </w:tc>
        <w:tc>
          <w:tcPr>
            <w:tcW w:w="1134" w:type="dxa"/>
            <w:noWrap w:val="0"/>
            <w:vAlign w:val="top"/>
          </w:tcPr>
          <w:p w14:paraId="7F22056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单位</w:t>
            </w:r>
          </w:p>
        </w:tc>
        <w:tc>
          <w:tcPr>
            <w:tcW w:w="2410" w:type="dxa"/>
            <w:noWrap w:val="0"/>
            <w:vAlign w:val="top"/>
          </w:tcPr>
          <w:p w14:paraId="71B6520F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单价（元）</w:t>
            </w:r>
          </w:p>
        </w:tc>
        <w:tc>
          <w:tcPr>
            <w:tcW w:w="2035" w:type="dxa"/>
            <w:noWrap w:val="0"/>
            <w:vAlign w:val="top"/>
          </w:tcPr>
          <w:p w14:paraId="286304AA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备注</w:t>
            </w:r>
          </w:p>
        </w:tc>
      </w:tr>
      <w:tr w14:paraId="3B0EC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943" w:type="dxa"/>
            <w:noWrap w:val="0"/>
            <w:vAlign w:val="top"/>
          </w:tcPr>
          <w:p w14:paraId="264927B4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钢丝绳∮10</w:t>
            </w:r>
          </w:p>
        </w:tc>
        <w:tc>
          <w:tcPr>
            <w:tcW w:w="1134" w:type="dxa"/>
            <w:noWrap w:val="0"/>
            <w:vAlign w:val="top"/>
          </w:tcPr>
          <w:p w14:paraId="48EBAB02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1米</w:t>
            </w:r>
          </w:p>
        </w:tc>
        <w:tc>
          <w:tcPr>
            <w:tcW w:w="2410" w:type="dxa"/>
            <w:noWrap w:val="0"/>
            <w:vAlign w:val="top"/>
          </w:tcPr>
          <w:p w14:paraId="6AF26A30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550D9F4B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6759E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1408AAC3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防爆导绳器（1吨用）</w:t>
            </w:r>
          </w:p>
        </w:tc>
        <w:tc>
          <w:tcPr>
            <w:tcW w:w="1134" w:type="dxa"/>
            <w:noWrap w:val="0"/>
            <w:vAlign w:val="top"/>
          </w:tcPr>
          <w:p w14:paraId="78611F84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1只</w:t>
            </w:r>
          </w:p>
        </w:tc>
        <w:tc>
          <w:tcPr>
            <w:tcW w:w="2410" w:type="dxa"/>
            <w:noWrap w:val="0"/>
            <w:vAlign w:val="top"/>
          </w:tcPr>
          <w:p w14:paraId="710435EE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408D71BF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7D91E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12F7B659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防爆吊钩（1吨用）</w:t>
            </w:r>
          </w:p>
        </w:tc>
        <w:tc>
          <w:tcPr>
            <w:tcW w:w="1134" w:type="dxa"/>
            <w:noWrap w:val="0"/>
            <w:vAlign w:val="top"/>
          </w:tcPr>
          <w:p w14:paraId="2BA3268C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1套</w:t>
            </w:r>
          </w:p>
        </w:tc>
        <w:tc>
          <w:tcPr>
            <w:tcW w:w="2410" w:type="dxa"/>
            <w:noWrap w:val="0"/>
            <w:vAlign w:val="top"/>
          </w:tcPr>
          <w:p w14:paraId="7711C9A7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7BC24450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1D77A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5CD1A266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葫芦滚筒（1吨用）</w:t>
            </w:r>
          </w:p>
        </w:tc>
        <w:tc>
          <w:tcPr>
            <w:tcW w:w="1134" w:type="dxa"/>
            <w:noWrap w:val="0"/>
            <w:vAlign w:val="top"/>
          </w:tcPr>
          <w:p w14:paraId="0391CF07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1套</w:t>
            </w:r>
          </w:p>
        </w:tc>
        <w:tc>
          <w:tcPr>
            <w:tcW w:w="2410" w:type="dxa"/>
            <w:noWrap w:val="0"/>
            <w:vAlign w:val="top"/>
          </w:tcPr>
          <w:p w14:paraId="01D84D31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6B527756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0E92D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3CC82286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  <w:u w:val="single"/>
              </w:rPr>
              <w:t>断火开关</w:t>
            </w:r>
          </w:p>
        </w:tc>
        <w:tc>
          <w:tcPr>
            <w:tcW w:w="1134" w:type="dxa"/>
            <w:noWrap w:val="0"/>
            <w:vAlign w:val="top"/>
          </w:tcPr>
          <w:p w14:paraId="3947C3E7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1只</w:t>
            </w:r>
          </w:p>
        </w:tc>
        <w:tc>
          <w:tcPr>
            <w:tcW w:w="2410" w:type="dxa"/>
            <w:noWrap w:val="0"/>
            <w:vAlign w:val="top"/>
          </w:tcPr>
          <w:p w14:paraId="19B04E25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599C3F18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5E314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533BA40B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钢丝绳∮12</w:t>
            </w:r>
          </w:p>
        </w:tc>
        <w:tc>
          <w:tcPr>
            <w:tcW w:w="1134" w:type="dxa"/>
            <w:noWrap w:val="0"/>
            <w:vAlign w:val="top"/>
          </w:tcPr>
          <w:p w14:paraId="42970DF6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1米</w:t>
            </w:r>
          </w:p>
        </w:tc>
        <w:tc>
          <w:tcPr>
            <w:tcW w:w="2410" w:type="dxa"/>
            <w:noWrap w:val="0"/>
            <w:vAlign w:val="top"/>
          </w:tcPr>
          <w:p w14:paraId="7538613F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3297326C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3BC8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3C67CA4D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液压油缸</w:t>
            </w:r>
          </w:p>
        </w:tc>
        <w:tc>
          <w:tcPr>
            <w:tcW w:w="1134" w:type="dxa"/>
            <w:noWrap w:val="0"/>
            <w:vAlign w:val="top"/>
          </w:tcPr>
          <w:p w14:paraId="5C506EC3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1根</w:t>
            </w:r>
          </w:p>
        </w:tc>
        <w:tc>
          <w:tcPr>
            <w:tcW w:w="2410" w:type="dxa"/>
            <w:noWrap w:val="0"/>
            <w:vAlign w:val="top"/>
          </w:tcPr>
          <w:p w14:paraId="07F41BC5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742CCA69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247ED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6C4A6A46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防爆链条</w:t>
            </w:r>
          </w:p>
        </w:tc>
        <w:tc>
          <w:tcPr>
            <w:tcW w:w="1134" w:type="dxa"/>
            <w:noWrap w:val="0"/>
            <w:vAlign w:val="top"/>
          </w:tcPr>
          <w:p w14:paraId="680753C5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1米</w:t>
            </w:r>
          </w:p>
        </w:tc>
        <w:tc>
          <w:tcPr>
            <w:tcW w:w="2410" w:type="dxa"/>
            <w:noWrap w:val="0"/>
            <w:vAlign w:val="top"/>
          </w:tcPr>
          <w:p w14:paraId="621B07F8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16FF39EE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  <w:tr w14:paraId="18FAA3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43" w:type="dxa"/>
            <w:noWrap w:val="0"/>
            <w:vAlign w:val="top"/>
          </w:tcPr>
          <w:p w14:paraId="349BEFFD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液压油</w:t>
            </w:r>
          </w:p>
        </w:tc>
        <w:tc>
          <w:tcPr>
            <w:tcW w:w="1134" w:type="dxa"/>
            <w:noWrap w:val="0"/>
            <w:vAlign w:val="top"/>
          </w:tcPr>
          <w:p w14:paraId="270E6A93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1升</w:t>
            </w:r>
          </w:p>
        </w:tc>
        <w:tc>
          <w:tcPr>
            <w:tcW w:w="2410" w:type="dxa"/>
            <w:noWrap w:val="0"/>
            <w:vAlign w:val="top"/>
          </w:tcPr>
          <w:p w14:paraId="49D744DE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  <w:tc>
          <w:tcPr>
            <w:tcW w:w="2035" w:type="dxa"/>
            <w:noWrap w:val="0"/>
            <w:vAlign w:val="top"/>
          </w:tcPr>
          <w:p w14:paraId="7E5DD185">
            <w:pPr>
              <w:jc w:val="left"/>
              <w:rPr>
                <w:rFonts w:hint="eastAsia"/>
                <w:sz w:val="28"/>
                <w:szCs w:val="28"/>
                <w:u w:val="single"/>
              </w:rPr>
            </w:pPr>
          </w:p>
        </w:tc>
      </w:tr>
    </w:tbl>
    <w:p w14:paraId="5FBEC740"/>
    <w:p w14:paraId="4EBC5A44"/>
    <w:p w14:paraId="4E764EEB"/>
    <w:p w14:paraId="19973F5F"/>
    <w:p w14:paraId="36D27115"/>
    <w:p w14:paraId="4A8701B1"/>
    <w:p w14:paraId="15E9CEFD"/>
    <w:p w14:paraId="53FD6780"/>
    <w:p w14:paraId="2A90E70D"/>
    <w:p w14:paraId="4D2CDA58"/>
    <w:p w14:paraId="40379288"/>
    <w:p w14:paraId="288E1108"/>
    <w:p w14:paraId="7B85B6EE"/>
    <w:p w14:paraId="427D89E2"/>
    <w:p w14:paraId="0F4188BB"/>
    <w:p w14:paraId="50324259"/>
    <w:p w14:paraId="2C6501FD">
      <w:pPr>
        <w:widowControl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附件2</w:t>
      </w:r>
      <w:r>
        <w:rPr>
          <w:b/>
          <w:bCs/>
          <w:sz w:val="28"/>
          <w:szCs w:val="28"/>
        </w:rPr>
        <w:t>、法定代表人授权书格式</w:t>
      </w:r>
    </w:p>
    <w:p w14:paraId="2BD0D130">
      <w:pPr>
        <w:spacing w:line="360" w:lineRule="auto"/>
        <w:rPr>
          <w:rFonts w:ascii="Arial" w:hAnsi="Arial" w:cs="Arial"/>
          <w:b/>
          <w:bCs/>
          <w:sz w:val="32"/>
          <w:szCs w:val="32"/>
          <w:lang w:val="zh-CN"/>
        </w:rPr>
      </w:pPr>
    </w:p>
    <w:p w14:paraId="517F73F1">
      <w:pPr>
        <w:spacing w:line="360" w:lineRule="auto"/>
        <w:jc w:val="center"/>
        <w:rPr>
          <w:rFonts w:ascii="Arial" w:hAnsi="Arial" w:cs="Arial"/>
          <w:b/>
          <w:bCs/>
          <w:sz w:val="32"/>
          <w:szCs w:val="32"/>
          <w:lang w:val="zh-CN"/>
        </w:rPr>
      </w:pPr>
      <w:r>
        <w:rPr>
          <w:rFonts w:ascii="Arial" w:hAnsi="Arial" w:cs="Arial"/>
          <w:b/>
          <w:bCs/>
          <w:sz w:val="32"/>
          <w:szCs w:val="32"/>
          <w:lang w:val="zh-CN"/>
        </w:rPr>
        <w:t>法定代表人授权书</w:t>
      </w:r>
    </w:p>
    <w:p w14:paraId="5DE72A8E">
      <w:pPr>
        <w:spacing w:line="360" w:lineRule="auto"/>
        <w:jc w:val="center"/>
        <w:rPr>
          <w:rFonts w:ascii="Arial" w:hAnsi="Arial" w:cs="Arial"/>
          <w:szCs w:val="28"/>
          <w:lang w:val="zh-CN"/>
        </w:rPr>
      </w:pPr>
    </w:p>
    <w:p w14:paraId="11EFC88B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  <w:lang w:val="zh-CN"/>
        </w:rPr>
        <w:t>致：</w:t>
      </w:r>
      <w:r>
        <w:rPr>
          <w:rFonts w:hint="eastAsia"/>
          <w:u w:val="single"/>
        </w:rPr>
        <w:t xml:space="preserve">　　               </w:t>
      </w:r>
      <w:r>
        <w:t>公司</w:t>
      </w:r>
    </w:p>
    <w:p w14:paraId="405D99D0">
      <w:pPr>
        <w:spacing w:line="360" w:lineRule="auto"/>
        <w:ind w:firstLine="480"/>
        <w:rPr>
          <w:rFonts w:ascii="Arial" w:hAnsi="Arial" w:cs="Arial"/>
          <w:lang w:val="zh-CN"/>
        </w:rPr>
      </w:pPr>
    </w:p>
    <w:p w14:paraId="2E3BD79D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本授权书声明：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人名称）在下面签字的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hint="eastAsia" w:ascii="Arial" w:hAnsi="Arial" w:cs="Arial"/>
          <w:u w:val="single"/>
          <w:lang w:val="zh-CN"/>
        </w:rPr>
        <w:t xml:space="preserve">     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</w:t>
      </w:r>
      <w:r>
        <w:rPr>
          <w:rFonts w:ascii="Arial" w:hAnsi="Arial" w:cs="Arial"/>
          <w:lang w:val="zh-CN"/>
        </w:rPr>
        <w:t>（法定代表人姓名、职务）代表本公司授权在下面签字的</w:t>
      </w:r>
      <w:r>
        <w:rPr>
          <w:rFonts w:ascii="Arial" w:hAnsi="Arial" w:cs="Arial"/>
          <w:u w:val="single"/>
          <w:lang w:val="zh-CN"/>
        </w:rPr>
        <w:t>　</w:t>
      </w:r>
      <w:r>
        <w:rPr>
          <w:rFonts w:hint="eastAsia" w:ascii="Arial" w:hAnsi="Arial" w:cs="Arial"/>
          <w:u w:val="single"/>
          <w:lang w:val="zh-CN"/>
        </w:rPr>
        <w:t xml:space="preserve">        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（被授权人的姓名、职务）为本公司的合法代表人，就</w:t>
      </w:r>
      <w:r>
        <w:rPr>
          <w:rFonts w:hint="eastAsia" w:ascii="Arial" w:hAnsi="Arial" w:cs="Arial"/>
          <w:u w:val="single"/>
          <w:lang w:val="zh-CN"/>
        </w:rPr>
        <w:t xml:space="preserve">                 </w:t>
      </w:r>
      <w:r>
        <w:rPr>
          <w:rFonts w:ascii="Arial" w:hAnsi="Arial" w:cs="Arial"/>
          <w:lang w:val="zh-CN"/>
        </w:rPr>
        <w:t>（</w:t>
      </w:r>
      <w:r>
        <w:rPr>
          <w:rFonts w:hint="eastAsia" w:ascii="Arial" w:hAnsi="Arial" w:cs="Arial"/>
        </w:rPr>
        <w:t>项目名称</w:t>
      </w:r>
      <w:r>
        <w:rPr>
          <w:rFonts w:ascii="Arial" w:hAnsi="Arial" w:cs="Arial"/>
          <w:lang w:val="zh-CN"/>
        </w:rPr>
        <w:t>）的响应和合同执行，以我方的名义处理一切与之有关的事宜。</w:t>
      </w:r>
    </w:p>
    <w:p w14:paraId="7132F8F2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</w:p>
    <w:p w14:paraId="67D7BD0E">
      <w:pPr>
        <w:spacing w:line="360" w:lineRule="auto"/>
        <w:ind w:firstLine="420" w:firstLineChars="20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本授权书于</w:t>
      </w:r>
      <w:r>
        <w:rPr>
          <w:rFonts w:ascii="Arial" w:hAnsi="Arial" w:cs="Arial"/>
          <w:u w:val="single"/>
          <w:lang w:val="zh-CN"/>
        </w:rPr>
        <w:t>　　　</w:t>
      </w:r>
      <w:r>
        <w:rPr>
          <w:rFonts w:ascii="Arial" w:hAnsi="Arial" w:cs="Arial"/>
          <w:lang w:val="zh-CN"/>
        </w:rPr>
        <w:t>年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月</w:t>
      </w:r>
      <w:r>
        <w:rPr>
          <w:rFonts w:ascii="Arial" w:hAnsi="Arial" w:cs="Arial"/>
          <w:u w:val="single"/>
          <w:lang w:val="zh-CN"/>
        </w:rPr>
        <w:t>　　</w:t>
      </w:r>
      <w:r>
        <w:rPr>
          <w:rFonts w:ascii="Arial" w:hAnsi="Arial" w:cs="Arial"/>
          <w:lang w:val="zh-CN"/>
        </w:rPr>
        <w:t>日签字生效，有效期至响应文件失效期止，特此声明。</w:t>
      </w:r>
    </w:p>
    <w:p w14:paraId="294837E3">
      <w:pPr>
        <w:spacing w:line="360" w:lineRule="auto"/>
        <w:rPr>
          <w:rFonts w:ascii="Arial" w:hAnsi="Arial" w:cs="Arial"/>
          <w:b/>
          <w:bCs/>
        </w:rPr>
      </w:pPr>
    </w:p>
    <w:p w14:paraId="0E3F1CF3">
      <w:pPr>
        <w:spacing w:line="360" w:lineRule="auto"/>
        <w:rPr>
          <w:rFonts w:ascii="Arial" w:hAnsi="Arial" w:cs="Arial"/>
          <w:lang w:val="zh-CN"/>
        </w:rPr>
      </w:pPr>
    </w:p>
    <w:p w14:paraId="389EA37A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人（公章）</w:t>
      </w:r>
      <w:r>
        <w:rPr>
          <w:rFonts w:hint="eastAsia" w:ascii="Arial" w:hAnsi="Arial" w:cs="Arial"/>
          <w:lang w:val="zh-CN"/>
        </w:rPr>
        <w:t>：</w:t>
      </w:r>
    </w:p>
    <w:p w14:paraId="4CA640E1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hint="eastAsia" w:ascii="Arial" w:hAnsi="Arial" w:cs="Arial"/>
        </w:rPr>
        <w:t>报价</w:t>
      </w:r>
      <w:r>
        <w:rPr>
          <w:rFonts w:ascii="Arial" w:hAnsi="Arial" w:cs="Arial"/>
          <w:lang w:val="zh-CN"/>
        </w:rPr>
        <w:t>人地址：</w:t>
      </w:r>
    </w:p>
    <w:p w14:paraId="6EFBD0C5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法定代表人（签字或盖章）：</w:t>
      </w:r>
    </w:p>
    <w:p w14:paraId="6C5E9DA6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763EC57B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被授权人（签字）：</w:t>
      </w:r>
    </w:p>
    <w:p w14:paraId="40BB7850">
      <w:pPr>
        <w:spacing w:line="360" w:lineRule="auto"/>
        <w:ind w:left="5040"/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职　　务：</w:t>
      </w:r>
    </w:p>
    <w:p w14:paraId="32A080CF"/>
    <w:p w14:paraId="09280351">
      <w:r>
        <w:rPr>
          <w:rFonts w:hint="eastAsia"/>
        </w:rPr>
        <w:t>附：报价单位法定代表人及授权经办人身份证复印件</w:t>
      </w:r>
    </w:p>
    <w:p w14:paraId="66EB06FC"/>
    <w:p w14:paraId="54D766F9"/>
    <w:p w14:paraId="6787608A"/>
    <w:p w14:paraId="053B92A6"/>
    <w:p w14:paraId="18B483F4"/>
    <w:p w14:paraId="0A0DE54B"/>
    <w:p w14:paraId="1883C1A5"/>
    <w:p w14:paraId="52AD2102"/>
    <w:p w14:paraId="08C1570E"/>
    <w:p w14:paraId="407E7656"/>
    <w:p w14:paraId="08CBD73C"/>
    <w:sectPr>
      <w:headerReference r:id="rId3" w:type="first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559C6B">
    <w:pPr>
      <w:pStyle w:val="6"/>
      <w:ind w:firstLine="7350" w:firstLineChars="3500"/>
      <w:rPr>
        <w:rFonts w:hint="eastAsia" w:eastAsia="宋体"/>
        <w:sz w:val="21"/>
        <w:szCs w:val="24"/>
        <w:lang w:val="en-US"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E2678"/>
    <w:multiLevelType w:val="singleLevel"/>
    <w:tmpl w:val="92FE267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DCAA6383"/>
    <w:multiLevelType w:val="singleLevel"/>
    <w:tmpl w:val="DCAA638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17E5076"/>
    <w:multiLevelType w:val="singleLevel"/>
    <w:tmpl w:val="E17E5076"/>
    <w:lvl w:ilvl="0" w:tentative="0">
      <w:start w:val="2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4MmZkMTk1MWI4Y2ZhMGU5OGU3ZThmM2VlMjI0M2UifQ=="/>
  </w:docVars>
  <w:rsids>
    <w:rsidRoot w:val="6F4F7DB5"/>
    <w:rsid w:val="03A515D6"/>
    <w:rsid w:val="065A7400"/>
    <w:rsid w:val="091F4B4B"/>
    <w:rsid w:val="0A9652E1"/>
    <w:rsid w:val="0D3D5EE8"/>
    <w:rsid w:val="11274EE5"/>
    <w:rsid w:val="1B041DF3"/>
    <w:rsid w:val="1BEE6CB5"/>
    <w:rsid w:val="1C3404B6"/>
    <w:rsid w:val="1D937448"/>
    <w:rsid w:val="1F486752"/>
    <w:rsid w:val="26B02E2F"/>
    <w:rsid w:val="2AC15B25"/>
    <w:rsid w:val="2B0674C1"/>
    <w:rsid w:val="2C2107AF"/>
    <w:rsid w:val="2C212804"/>
    <w:rsid w:val="2FFE54BA"/>
    <w:rsid w:val="371276F1"/>
    <w:rsid w:val="37A442EA"/>
    <w:rsid w:val="3C2D2B00"/>
    <w:rsid w:val="3F2D1069"/>
    <w:rsid w:val="3FA902A6"/>
    <w:rsid w:val="3FC65745"/>
    <w:rsid w:val="40FB0C9D"/>
    <w:rsid w:val="467A2DE5"/>
    <w:rsid w:val="48F6071D"/>
    <w:rsid w:val="4B105150"/>
    <w:rsid w:val="4E01203E"/>
    <w:rsid w:val="4EAC3D58"/>
    <w:rsid w:val="4EB03395"/>
    <w:rsid w:val="4EF664DD"/>
    <w:rsid w:val="648B3FB8"/>
    <w:rsid w:val="65711400"/>
    <w:rsid w:val="67F73E3E"/>
    <w:rsid w:val="6B6214E3"/>
    <w:rsid w:val="6B7618DE"/>
    <w:rsid w:val="6D257788"/>
    <w:rsid w:val="6F4F7DB5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positio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288" w:lineRule="auto"/>
      <w:outlineLvl w:val="0"/>
    </w:pPr>
    <w:rPr>
      <w:b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5"/>
    <w:basedOn w:val="1"/>
    <w:next w:val="1"/>
    <w:qFormat/>
    <w:uiPriority w:val="0"/>
    <w:pPr>
      <w:ind w:left="1680"/>
    </w:pPr>
    <w:rPr>
      <w:rFonts w:ascii="Times New Roman" w:hAnsi="Times New Roman" w:eastAsia="宋体"/>
    </w:rPr>
  </w:style>
  <w:style w:type="paragraph" w:styleId="4">
    <w:name w:val="Body Text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8"/>
      <w:szCs w:val="28"/>
      <w:lang w:val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kern w:val="0"/>
      <w:position w:val="0"/>
      <w:sz w:val="32"/>
      <w:szCs w:val="20"/>
    </w:rPr>
  </w:style>
  <w:style w:type="character" w:styleId="10">
    <w:name w:val="Hyperlink"/>
    <w:qFormat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adjustRightInd w:val="0"/>
      <w:spacing w:line="360" w:lineRule="atLeast"/>
      <w:ind w:firstLine="420" w:firstLineChars="200"/>
      <w:jc w:val="left"/>
      <w:textAlignment w:val="baseline"/>
    </w:pPr>
    <w:rPr>
      <w:kern w:val="0"/>
      <w:position w:val="0"/>
      <w:sz w:val="24"/>
      <w:szCs w:val="20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positio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1005</Words>
  <Characters>1059</Characters>
  <Lines>0</Lines>
  <Paragraphs>0</Paragraphs>
  <TotalTime>1</TotalTime>
  <ScaleCrop>false</ScaleCrop>
  <LinksUpToDate>false</LinksUpToDate>
  <CharactersWithSpaces>1262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2024-11-25T08:47:00Z</dcterms:created>
  <dc:creator>于苏伟</dc:creator>
  <cp:lastModifiedBy>崇林</cp:lastModifiedBy>
  <dcterms:modified xsi:type="dcterms:W3CDTF">2025-12-07T00:24:11Z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9BF2F25141824497952FBABDD47FFFDE_11</vt:lpwstr>
  </property>
  <property fmtid="{D5CDD505-2E9C-101B-9397-08002B2CF9AE}" pid="4" name="KSOTemplateDocerSaveRecord">
    <vt:lpwstr>eyJoZGlkIjoiMjIwOTMxNDJhZGI2MTcxZjMwY2ZmYzc3NmRjZWQ2NTEiLCJ1c2VySWQiOiIzNTg0OTgyOTYifQ==</vt:lpwstr>
  </property>
</Properties>
</file>