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B5AD7">
      <w:pPr>
        <w:pStyle w:val="3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2026年度土建维修 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3C01C649">
      <w:pPr>
        <w:spacing w:line="360" w:lineRule="auto"/>
        <w:ind w:firstLine="480" w:firstLineChars="20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南通森萱药业有限</w:t>
      </w:r>
      <w:r>
        <w:rPr>
          <w:color w:val="000000"/>
          <w:sz w:val="24"/>
          <w:szCs w:val="24"/>
          <w:u w:val="single"/>
        </w:rPr>
        <w:t>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土建维修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合格供应商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735526A7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2026年度土建维修工程</w:t>
      </w:r>
    </w:p>
    <w:p w14:paraId="7F154F46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项目编号：SXGCTJ20251124</w:t>
      </w:r>
    </w:p>
    <w:p w14:paraId="5C696A20">
      <w:pPr>
        <w:numPr>
          <w:ilvl w:val="0"/>
          <w:numId w:val="0"/>
        </w:numPr>
        <w:spacing w:line="360" w:lineRule="auto"/>
        <w:ind w:leftChars="0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27A166C1">
      <w:pPr>
        <w:spacing w:line="360" w:lineRule="auto"/>
        <w:ind w:firstLine="480" w:firstLineChars="200"/>
        <w:rPr>
          <w:rFonts w:hint="eastAsia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/>
          <w:color w:val="000000"/>
          <w:sz w:val="24"/>
          <w:szCs w:val="24"/>
          <w:u w:val="none"/>
          <w:lang w:val="en-US" w:eastAsia="zh-CN"/>
        </w:rPr>
        <w:t>1.常年的零星维修工程；2.采用定额计价，工程量按鉴证单，按实结算总价并按总价下浮 ，点工按固定费用计价；3.挖机机械费(不含税):(1)独立作业取费≤2天，；(2)独立作业取费&gt;2天。</w:t>
      </w:r>
    </w:p>
    <w:p w14:paraId="4169D424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</w:t>
      </w:r>
    </w:p>
    <w:p w14:paraId="0DED6F2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）技术负责人具有5年以上从事工程施工技术管理工作经历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安全管理人员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安管证</w:t>
      </w:r>
    </w:p>
    <w:p w14:paraId="6BCCA88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0" w:afterAutospacing="0" w:line="240" w:lineRule="auto"/>
        <w:ind w:left="0" w:right="0" w:firstLine="42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）经考核或培训合格的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部份作业人员需要具备登高等特殊作业证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。</w:t>
      </w:r>
    </w:p>
    <w:p w14:paraId="134874CA"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en-US" w:eastAsia="zh-CN"/>
        </w:rPr>
        <w:t>其他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详见第五项相关要求</w:t>
      </w:r>
    </w:p>
    <w:p w14:paraId="109EAB90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五</w:t>
      </w:r>
      <w:r>
        <w:rPr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7935EA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1C4B4A84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172AE7A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4F3D06FB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30A7DAE1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    /                                         </w:t>
      </w:r>
    </w:p>
    <w:p w14:paraId="25DC3207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7AC4854B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3C4E8EEE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53CCCC3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12 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 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02E5F16E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同的要约邀请，不构成要约。</w:t>
      </w:r>
    </w:p>
    <w:p w14:paraId="28808BEB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1973AB92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附：1、报价项目</w:t>
      </w:r>
    </w:p>
    <w:p w14:paraId="71F10CFE">
      <w:pPr>
        <w:spacing w:line="360" w:lineRule="auto"/>
        <w:ind w:firstLine="480" w:firstLineChars="200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2、法人代表授权书格式</w:t>
      </w:r>
    </w:p>
    <w:p w14:paraId="0536BCD7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D29F261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4B49A150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C136502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23F3CF4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4317C94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3EF61A3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328D123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17CC4E2B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</w:p>
    <w:p w14:paraId="6251567D">
      <w:pPr>
        <w:spacing w:line="360" w:lineRule="auto"/>
        <w:jc w:val="both"/>
        <w:rPr>
          <w:rFonts w:hint="default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                                              南通森萱药业有限公司</w:t>
      </w:r>
    </w:p>
    <w:p w14:paraId="2864550D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  2025 </w:t>
      </w:r>
      <w:r>
        <w:rPr>
          <w:bCs/>
          <w:color w:val="000000"/>
          <w:sz w:val="24"/>
          <w:szCs w:val="24"/>
          <w:u w:val="none" w:color="FF0000"/>
        </w:rPr>
        <w:t>年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12 </w:t>
      </w:r>
      <w:r>
        <w:rPr>
          <w:bCs/>
          <w:color w:val="000000"/>
          <w:sz w:val="24"/>
          <w:szCs w:val="24"/>
          <w:u w:val="none" w:color="FF0000"/>
        </w:rPr>
        <w:t>月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 xml:space="preserve"> 03 </w:t>
      </w:r>
      <w:r>
        <w:rPr>
          <w:bCs/>
          <w:color w:val="000000"/>
          <w:sz w:val="24"/>
          <w:szCs w:val="24"/>
          <w:u w:val="none" w:color="FF0000"/>
        </w:rPr>
        <w:t>日</w:t>
      </w:r>
    </w:p>
    <w:p w14:paraId="37ACAC15"/>
    <w:p w14:paraId="2323AD33"/>
    <w:p w14:paraId="0B438442"/>
    <w:p w14:paraId="611484E2"/>
    <w:p w14:paraId="5D55368D"/>
    <w:p w14:paraId="257C8D51"/>
    <w:p w14:paraId="4B520AD4"/>
    <w:p w14:paraId="3952BEC8"/>
    <w:p w14:paraId="3B8E076D"/>
    <w:p w14:paraId="716CA542"/>
    <w:p w14:paraId="0140B66F"/>
    <w:p w14:paraId="74EDDFCA"/>
    <w:p w14:paraId="55C8BEC2"/>
    <w:p w14:paraId="27BE78A2"/>
    <w:p w14:paraId="55BB83F8"/>
    <w:p w14:paraId="4F07B4A3"/>
    <w:p w14:paraId="16B4651A"/>
    <w:p w14:paraId="3C56D5C2">
      <w:pPr>
        <w:widowControl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附件</w:t>
      </w:r>
      <w:r>
        <w:rPr>
          <w:rFonts w:hint="eastAsia"/>
          <w:b/>
          <w:bCs/>
          <w:sz w:val="28"/>
          <w:szCs w:val="28"/>
          <w:lang w:val="en-US" w:eastAsia="zh-CN"/>
        </w:rPr>
        <w:t>1</w:t>
      </w:r>
      <w:r>
        <w:rPr>
          <w:b/>
          <w:bCs/>
          <w:sz w:val="28"/>
          <w:szCs w:val="28"/>
        </w:rPr>
        <w:t>、</w:t>
      </w:r>
      <w:r>
        <w:rPr>
          <w:rFonts w:hint="eastAsia"/>
          <w:b/>
          <w:bCs/>
          <w:sz w:val="28"/>
          <w:szCs w:val="28"/>
          <w:lang w:val="en-US" w:eastAsia="zh-CN"/>
        </w:rPr>
        <w:t>报价项目</w:t>
      </w:r>
    </w:p>
    <w:p w14:paraId="6F6E11AE">
      <w:pPr>
        <w:widowControl/>
        <w:rPr>
          <w:rFonts w:hint="eastAsia"/>
          <w:b/>
          <w:bCs/>
          <w:sz w:val="28"/>
          <w:szCs w:val="28"/>
          <w:lang w:val="en-US" w:eastAsia="zh-CN"/>
        </w:rPr>
      </w:pPr>
    </w:p>
    <w:tbl>
      <w:tblPr>
        <w:tblStyle w:val="4"/>
        <w:tblW w:w="755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6"/>
        <w:gridCol w:w="4185"/>
      </w:tblGrid>
      <w:tr w14:paraId="7B92E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D9FFA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项目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8DA50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40"/>
                <w:szCs w:val="40"/>
                <w:u w:val="none"/>
                <w:lang w:val="en-US" w:eastAsia="zh-CN" w:bidi="ar"/>
              </w:rPr>
              <w:t>费用</w:t>
            </w:r>
          </w:p>
        </w:tc>
      </w:tr>
      <w:tr w14:paraId="4B8E1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6480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定额计价总价下浮率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7FB9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B594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B430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点工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人工费</w:t>
            </w:r>
            <w:bookmarkStart w:id="1" w:name="_GoBack"/>
            <w:bookmarkEnd w:id="1"/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33BF9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7F42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F0FD5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总价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措施项目费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率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9B3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2C2A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3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2D0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2"/>
                <w:sz w:val="28"/>
                <w:szCs w:val="28"/>
                <w:u w:val="none"/>
                <w:lang w:val="en-US" w:eastAsia="zh-CN" w:bidi="ar"/>
              </w:rPr>
              <w:t>挖掘机台班费，进场费</w:t>
            </w:r>
          </w:p>
        </w:tc>
        <w:tc>
          <w:tcPr>
            <w:tcW w:w="4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B60F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</w:tbl>
    <w:p w14:paraId="57DF0CCE">
      <w:pPr>
        <w:widowControl/>
        <w:rPr>
          <w:rFonts w:hint="default"/>
          <w:b/>
          <w:bCs/>
          <w:sz w:val="28"/>
          <w:szCs w:val="28"/>
          <w:lang w:val="en-US" w:eastAsia="zh-CN"/>
        </w:rPr>
      </w:pPr>
    </w:p>
    <w:p w14:paraId="7FB7CF07">
      <w:pPr>
        <w:widowControl/>
        <w:rPr>
          <w:rFonts w:hint="eastAsia"/>
          <w:b/>
          <w:bCs/>
          <w:sz w:val="28"/>
          <w:szCs w:val="28"/>
        </w:rPr>
      </w:pPr>
    </w:p>
    <w:p w14:paraId="62E30F5E">
      <w:pPr>
        <w:widowControl/>
        <w:rPr>
          <w:rFonts w:hint="eastAsia"/>
          <w:b/>
          <w:bCs/>
          <w:sz w:val="28"/>
          <w:szCs w:val="28"/>
        </w:rPr>
      </w:pPr>
    </w:p>
    <w:p w14:paraId="2BBD9929">
      <w:pPr>
        <w:widowControl/>
        <w:rPr>
          <w:rFonts w:hint="eastAsia"/>
          <w:b/>
          <w:bCs/>
          <w:sz w:val="28"/>
          <w:szCs w:val="28"/>
        </w:rPr>
      </w:pPr>
    </w:p>
    <w:p w14:paraId="3CFAB61B">
      <w:pPr>
        <w:widowControl/>
        <w:rPr>
          <w:rFonts w:hint="eastAsia"/>
          <w:b/>
          <w:bCs/>
          <w:sz w:val="28"/>
          <w:szCs w:val="28"/>
        </w:rPr>
      </w:pPr>
    </w:p>
    <w:p w14:paraId="44907BD8">
      <w:pPr>
        <w:widowControl/>
        <w:rPr>
          <w:rFonts w:hint="eastAsia"/>
          <w:b/>
          <w:bCs/>
          <w:sz w:val="28"/>
          <w:szCs w:val="28"/>
        </w:rPr>
      </w:pPr>
    </w:p>
    <w:p w14:paraId="20CDA5CB">
      <w:pPr>
        <w:widowControl/>
        <w:rPr>
          <w:rFonts w:hint="eastAsia"/>
          <w:b/>
          <w:bCs/>
          <w:sz w:val="28"/>
          <w:szCs w:val="28"/>
        </w:rPr>
      </w:pPr>
    </w:p>
    <w:p w14:paraId="518D4924">
      <w:pPr>
        <w:widowControl/>
        <w:rPr>
          <w:rFonts w:hint="eastAsia"/>
          <w:b/>
          <w:bCs/>
          <w:sz w:val="28"/>
          <w:szCs w:val="28"/>
        </w:rPr>
      </w:pPr>
    </w:p>
    <w:p w14:paraId="50270CBA">
      <w:pPr>
        <w:widowControl/>
        <w:rPr>
          <w:rFonts w:hint="eastAsia"/>
          <w:b/>
          <w:bCs/>
          <w:sz w:val="28"/>
          <w:szCs w:val="28"/>
        </w:rPr>
      </w:pPr>
    </w:p>
    <w:p w14:paraId="484D96B6">
      <w:pPr>
        <w:widowControl/>
        <w:rPr>
          <w:rFonts w:hint="eastAsia"/>
          <w:b/>
          <w:bCs/>
          <w:sz w:val="28"/>
          <w:szCs w:val="28"/>
        </w:rPr>
      </w:pPr>
    </w:p>
    <w:p w14:paraId="04B95FC7">
      <w:pPr>
        <w:widowControl/>
        <w:rPr>
          <w:rFonts w:hint="eastAsia"/>
          <w:b/>
          <w:bCs/>
          <w:sz w:val="28"/>
          <w:szCs w:val="28"/>
        </w:rPr>
      </w:pPr>
    </w:p>
    <w:p w14:paraId="5FA3871E">
      <w:pPr>
        <w:widowControl/>
        <w:rPr>
          <w:rFonts w:hint="eastAsia"/>
          <w:b/>
          <w:bCs/>
          <w:sz w:val="28"/>
          <w:szCs w:val="28"/>
        </w:rPr>
      </w:pPr>
    </w:p>
    <w:p w14:paraId="1A4D3F2E">
      <w:pPr>
        <w:widowControl/>
        <w:rPr>
          <w:rFonts w:hint="eastAsia"/>
          <w:b/>
          <w:bCs/>
          <w:sz w:val="28"/>
          <w:szCs w:val="28"/>
        </w:rPr>
      </w:pPr>
    </w:p>
    <w:p w14:paraId="57A8CA89">
      <w:pPr>
        <w:widowControl/>
        <w:rPr>
          <w:rFonts w:hint="eastAsia"/>
          <w:b/>
          <w:bCs/>
          <w:sz w:val="28"/>
          <w:szCs w:val="28"/>
        </w:rPr>
      </w:pPr>
    </w:p>
    <w:p w14:paraId="13F9BA6B">
      <w:pPr>
        <w:widowControl/>
        <w:rPr>
          <w:rFonts w:hint="eastAsia"/>
          <w:b/>
          <w:bCs/>
          <w:sz w:val="28"/>
          <w:szCs w:val="28"/>
        </w:rPr>
      </w:pPr>
    </w:p>
    <w:p w14:paraId="3A14B817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75BCDFA3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4CB5ECB8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3132833C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0E82FC9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32622375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602A8CC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37DBDD09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2C38B1C8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6B9CF31E">
      <w:pPr>
        <w:spacing w:line="360" w:lineRule="auto"/>
        <w:rPr>
          <w:rFonts w:ascii="Arial" w:hAnsi="Arial" w:cs="Arial"/>
          <w:b/>
          <w:bCs/>
        </w:rPr>
      </w:pPr>
    </w:p>
    <w:p w14:paraId="4F56BB8D">
      <w:pPr>
        <w:spacing w:line="360" w:lineRule="auto"/>
        <w:rPr>
          <w:rFonts w:ascii="Arial" w:hAnsi="Arial" w:cs="Arial"/>
          <w:lang w:val="zh-CN"/>
        </w:rPr>
      </w:pPr>
    </w:p>
    <w:p w14:paraId="09510EF7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32A2AE98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015725DD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0A5A568F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D5FB62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DFD314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60311FDF"/>
    <w:p w14:paraId="6BC3140F">
      <w:r>
        <w:rPr>
          <w:rFonts w:hint="eastAsia"/>
        </w:rPr>
        <w:t>附：报价单位法定代表人及授权经办人身份证复印件</w:t>
      </w:r>
    </w:p>
    <w:p w14:paraId="4EA0D4F1"/>
    <w:p w14:paraId="1850C1CE"/>
    <w:p w14:paraId="319DD1D9"/>
    <w:p w14:paraId="460E8E5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F24EC1"/>
    <w:rsid w:val="04B12203"/>
    <w:rsid w:val="061904AD"/>
    <w:rsid w:val="06BF77D2"/>
    <w:rsid w:val="16B84208"/>
    <w:rsid w:val="179F61E0"/>
    <w:rsid w:val="2594630F"/>
    <w:rsid w:val="45A2514E"/>
    <w:rsid w:val="4D40275F"/>
    <w:rsid w:val="54F24EC1"/>
    <w:rsid w:val="6A4206AB"/>
    <w:rsid w:val="7DC5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963</Words>
  <Characters>1024</Characters>
  <Lines>0</Lines>
  <Paragraphs>0</Paragraphs>
  <TotalTime>0</TotalTime>
  <ScaleCrop>false</ScaleCrop>
  <LinksUpToDate>false</LinksUpToDate>
  <CharactersWithSpaces>1249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2024-12-04T07:35:00Z</dcterms:created>
  <dc:creator>User</dc:creator>
  <cp:lastModifiedBy>崇林</cp:lastModifiedBy>
  <dcterms:modified xsi:type="dcterms:W3CDTF">2025-12-08T02:11:06Z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EE93C4C03E1249A785A11328CECF815E</vt:lpwstr>
  </property>
  <property fmtid="{D5CDD505-2E9C-101B-9397-08002B2CF9AE}" pid="4" name="KSOTemplateDocerSaveRecord">
    <vt:lpwstr>eyJoZGlkIjoiMjRmZTliN2FlZjVlNGVmNzk5MjBjMGQ3MDE2MGE5OTgiLCJ1c2VySWQiOiIzNTg0OTgyOTYifQ==</vt:lpwstr>
  </property>
</Properties>
</file>