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7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 冷冻机组维保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精华制药集团南通有限</w:t>
      </w:r>
      <w:r>
        <w:rPr>
          <w:color w:val="000000"/>
          <w:sz w:val="24"/>
          <w:szCs w:val="24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2026年度冷冻机组维保 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技术服务商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2026年度冷冻机组维保（武冷）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项目编号：JHGCLDJ20251124</w:t>
      </w:r>
    </w:p>
    <w:p w14:paraId="4F064D95">
      <w:pPr>
        <w:numPr>
          <w:ilvl w:val="0"/>
          <w:numId w:val="0"/>
        </w:numPr>
        <w:spacing w:line="360" w:lineRule="auto"/>
        <w:rPr>
          <w:rFonts w:hint="eastAsia" w:ascii="Times New Roman" w:hAnsi="Times New Roman" w:eastAsia="宋体" w:cs="Times New Roman"/>
          <w:color w:val="auto"/>
          <w:kern w:val="0"/>
          <w:position w:val="2"/>
          <w:sz w:val="24"/>
          <w:szCs w:val="24"/>
          <w:lang w:val="en-US" w:eastAsia="zh-CN" w:bidi="ar-SA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6F754360">
      <w:pPr>
        <w:pStyle w:val="4"/>
        <w:spacing w:before="11" w:line="247" w:lineRule="auto"/>
        <w:ind w:left="115" w:right="1420" w:firstLine="410"/>
        <w:rPr>
          <w:rFonts w:hint="default" w:ascii="Times New Roman" w:hAnsi="Times New Roman" w:eastAsia="宋体" w:cs="Times New Roman"/>
          <w:color w:val="auto"/>
          <w:kern w:val="0"/>
          <w:positio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0"/>
          <w:position w:val="2"/>
          <w:sz w:val="24"/>
          <w:szCs w:val="24"/>
          <w:lang w:val="en-US" w:eastAsia="zh-CN" w:bidi="ar-SA"/>
        </w:rPr>
        <w:t xml:space="preserve"> 1.一年内不少于6次对冷冻机组进行巡检、维护保养，提交每次相应的状态报告；2.如机组运行出现故障时，必须在24小时内达到现场， 进行排除故障工作，直至恢复正常运行；3.免费培训</w:t>
      </w:r>
      <w:r>
        <w:rPr>
          <w:rFonts w:hint="eastAsia" w:ascii="Times New Roman" w:hAnsi="Times New Roman" w:cs="Times New Roman"/>
          <w:color w:val="auto"/>
          <w:kern w:val="0"/>
          <w:position w:val="2"/>
          <w:sz w:val="24"/>
          <w:szCs w:val="24"/>
          <w:lang w:val="en-US" w:eastAsia="zh-CN" w:bidi="ar-SA"/>
        </w:rPr>
        <w:t>现场</w:t>
      </w:r>
      <w:r>
        <w:rPr>
          <w:rFonts w:hint="eastAsia" w:ascii="Times New Roman" w:hAnsi="Times New Roman" w:eastAsia="宋体" w:cs="Times New Roman"/>
          <w:color w:val="auto"/>
          <w:kern w:val="0"/>
          <w:position w:val="2"/>
          <w:sz w:val="24"/>
          <w:szCs w:val="24"/>
          <w:lang w:val="en-US" w:eastAsia="zh-CN" w:bidi="ar-SA"/>
        </w:rPr>
        <w:t>操作工人，并使其掌握正确的操作方。</w:t>
      </w:r>
    </w:p>
    <w:p w14:paraId="5C37406A">
      <w:pPr>
        <w:numPr>
          <w:ilvl w:val="0"/>
          <w:numId w:val="0"/>
        </w:numPr>
        <w:spacing w:line="360" w:lineRule="auto"/>
        <w:ind w:leftChars="0"/>
        <w:rPr>
          <w:rFonts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报价人必须是具备相关资质的单位。资质要求：详见第五项相关内容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3716B87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附：1、冷冻机组备件清单</w:t>
      </w:r>
    </w:p>
    <w:p w14:paraId="63130DA1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2、法人代表授权书格式</w:t>
      </w:r>
    </w:p>
    <w:p w14:paraId="681C1FF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7FB942C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6FEC466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B99D54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0FAAD8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9DBEA5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332251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F7DCFD8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D87B7CF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4078C4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精华制药集团南通有限公司</w:t>
      </w:r>
    </w:p>
    <w:p w14:paraId="063B9C8C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01</w:t>
      </w:r>
      <w:bookmarkStart w:id="1" w:name="_GoBack"/>
      <w:bookmarkEnd w:id="1"/>
      <w:r>
        <w:rPr>
          <w:bCs/>
          <w:color w:val="000000"/>
          <w:sz w:val="24"/>
          <w:szCs w:val="24"/>
          <w:u w:val="none" w:color="FF0000"/>
        </w:rPr>
        <w:t>日</w:t>
      </w:r>
    </w:p>
    <w:p w14:paraId="03628148"/>
    <w:p w14:paraId="34349003"/>
    <w:p w14:paraId="579121C0"/>
    <w:p w14:paraId="4D141884"/>
    <w:p w14:paraId="3281CA44"/>
    <w:p w14:paraId="4830EF06"/>
    <w:p w14:paraId="5D72F0C4"/>
    <w:p w14:paraId="03950DFC"/>
    <w:p w14:paraId="1FB18CC2"/>
    <w:p w14:paraId="3FBD3EA7"/>
    <w:p w14:paraId="7666F817"/>
    <w:p w14:paraId="03D4652F"/>
    <w:p w14:paraId="6A03689A"/>
    <w:p w14:paraId="181B7023"/>
    <w:p w14:paraId="02352DBC"/>
    <w:p w14:paraId="23FE4350"/>
    <w:p w14:paraId="7C357002"/>
    <w:p w14:paraId="0A4F2773"/>
    <w:p w14:paraId="5644F12E"/>
    <w:p w14:paraId="3D3C105B"/>
    <w:p w14:paraId="1236B9EA"/>
    <w:p w14:paraId="70E9DFDE"/>
    <w:p w14:paraId="112E4DAA">
      <w:pPr>
        <w:spacing w:line="360" w:lineRule="auto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/>
          <w:b/>
          <w:bCs/>
          <w:sz w:val="28"/>
          <w:szCs w:val="28"/>
          <w:lang w:val="en-US" w:eastAsia="zh-CN"/>
        </w:rPr>
        <w:t>冷冻机组备件清单</w:t>
      </w: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武冷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</w:p>
    <w:p w14:paraId="01C68CD5">
      <w:pPr>
        <w:spacing w:line="31" w:lineRule="exact"/>
        <w:rPr>
          <w:lang w:eastAsia="zh-CN"/>
        </w:rPr>
      </w:pPr>
    </w:p>
    <w:tbl>
      <w:tblPr>
        <w:tblStyle w:val="13"/>
        <w:tblW w:w="924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740"/>
        <w:gridCol w:w="1335"/>
        <w:gridCol w:w="900"/>
        <w:gridCol w:w="735"/>
        <w:gridCol w:w="900"/>
        <w:gridCol w:w="1305"/>
        <w:gridCol w:w="1665"/>
      </w:tblGrid>
      <w:tr w14:paraId="694F1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661" w:type="dxa"/>
            <w:vAlign w:val="top"/>
          </w:tcPr>
          <w:p w14:paraId="183D1466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55DF6B7C">
            <w:pPr>
              <w:pStyle w:val="12"/>
              <w:spacing w:before="158" w:line="221" w:lineRule="auto"/>
              <w:ind w:left="650"/>
              <w:jc w:val="center"/>
            </w:pPr>
            <w:r>
              <w:rPr>
                <w:spacing w:val="6"/>
              </w:rPr>
              <w:t>名称</w:t>
            </w:r>
          </w:p>
        </w:tc>
        <w:tc>
          <w:tcPr>
            <w:tcW w:w="1335" w:type="dxa"/>
            <w:vAlign w:val="top"/>
          </w:tcPr>
          <w:p w14:paraId="5F437D0C">
            <w:pPr>
              <w:pStyle w:val="12"/>
              <w:spacing w:before="154" w:line="219" w:lineRule="auto"/>
              <w:ind w:left="462"/>
              <w:jc w:val="center"/>
            </w:pPr>
            <w:r>
              <w:rPr>
                <w:spacing w:val="5"/>
              </w:rPr>
              <w:t>规格</w:t>
            </w:r>
          </w:p>
        </w:tc>
        <w:tc>
          <w:tcPr>
            <w:tcW w:w="900" w:type="dxa"/>
            <w:vAlign w:val="top"/>
          </w:tcPr>
          <w:p w14:paraId="145C28DE">
            <w:pPr>
              <w:pStyle w:val="12"/>
              <w:spacing w:before="155" w:line="220" w:lineRule="auto"/>
              <w:ind w:left="184"/>
              <w:jc w:val="center"/>
            </w:pPr>
            <w:r>
              <w:rPr>
                <w:spacing w:val="4"/>
              </w:rPr>
              <w:t>单位</w:t>
            </w:r>
          </w:p>
        </w:tc>
        <w:tc>
          <w:tcPr>
            <w:tcW w:w="735" w:type="dxa"/>
            <w:vAlign w:val="top"/>
          </w:tcPr>
          <w:p w14:paraId="71B5194E">
            <w:pPr>
              <w:pStyle w:val="12"/>
              <w:spacing w:before="154" w:line="219" w:lineRule="auto"/>
              <w:ind w:left="165"/>
              <w:jc w:val="center"/>
            </w:pPr>
            <w:r>
              <w:rPr>
                <w:spacing w:val="4"/>
              </w:rPr>
              <w:t>数量</w:t>
            </w:r>
          </w:p>
        </w:tc>
        <w:tc>
          <w:tcPr>
            <w:tcW w:w="900" w:type="dxa"/>
            <w:vAlign w:val="top"/>
          </w:tcPr>
          <w:p w14:paraId="31E59E50">
            <w:pPr>
              <w:pStyle w:val="12"/>
              <w:spacing w:before="152" w:line="218" w:lineRule="auto"/>
              <w:ind w:right="9"/>
              <w:jc w:val="center"/>
            </w:pPr>
            <w:r>
              <w:rPr>
                <w:spacing w:val="10"/>
              </w:rPr>
              <w:t>单价</w:t>
            </w:r>
          </w:p>
        </w:tc>
        <w:tc>
          <w:tcPr>
            <w:tcW w:w="1305" w:type="dxa"/>
            <w:vAlign w:val="top"/>
          </w:tcPr>
          <w:p w14:paraId="1E5E5A47">
            <w:pPr>
              <w:pStyle w:val="12"/>
              <w:spacing w:before="14" w:line="200" w:lineRule="auto"/>
              <w:ind w:left="306" w:right="238" w:hanging="9"/>
              <w:jc w:val="center"/>
            </w:pPr>
            <w:r>
              <w:rPr>
                <w:spacing w:val="5"/>
              </w:rPr>
              <w:t>总价</w:t>
            </w:r>
          </w:p>
        </w:tc>
        <w:tc>
          <w:tcPr>
            <w:tcW w:w="1665" w:type="dxa"/>
            <w:vAlign w:val="top"/>
          </w:tcPr>
          <w:p w14:paraId="3B0E202E">
            <w:pPr>
              <w:pStyle w:val="12"/>
              <w:spacing w:before="156" w:line="221" w:lineRule="auto"/>
              <w:ind w:left="308"/>
              <w:jc w:val="center"/>
            </w:pPr>
            <w:r>
              <w:rPr>
                <w:spacing w:val="6"/>
              </w:rPr>
              <w:t>备注</w:t>
            </w:r>
          </w:p>
        </w:tc>
      </w:tr>
      <w:tr w14:paraId="55BEF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661" w:type="dxa"/>
            <w:vAlign w:val="top"/>
          </w:tcPr>
          <w:p w14:paraId="603F963C">
            <w:pPr>
              <w:pStyle w:val="12"/>
              <w:spacing w:before="241" w:line="184" w:lineRule="auto"/>
              <w:ind w:left="314"/>
            </w:pPr>
            <w:r>
              <w:t>1</w:t>
            </w:r>
          </w:p>
        </w:tc>
        <w:tc>
          <w:tcPr>
            <w:tcW w:w="1740" w:type="dxa"/>
            <w:vAlign w:val="top"/>
          </w:tcPr>
          <w:p w14:paraId="29B6C64E">
            <w:pPr>
              <w:pStyle w:val="12"/>
              <w:spacing w:before="179" w:line="219" w:lineRule="auto"/>
              <w:ind w:left="170"/>
            </w:pPr>
            <w:r>
              <w:rPr>
                <w:spacing w:val="1"/>
              </w:rPr>
              <w:t>单元滚子轴承</w:t>
            </w:r>
          </w:p>
        </w:tc>
        <w:tc>
          <w:tcPr>
            <w:tcW w:w="1335" w:type="dxa"/>
            <w:vAlign w:val="top"/>
          </w:tcPr>
          <w:p w14:paraId="638A5EB1">
            <w:pPr>
              <w:pStyle w:val="12"/>
              <w:spacing w:before="241" w:line="184" w:lineRule="auto"/>
              <w:ind w:left="162"/>
            </w:pPr>
            <w:r>
              <w:rPr>
                <w:spacing w:val="-1"/>
              </w:rPr>
              <w:t>NU2314ECP</w:t>
            </w:r>
          </w:p>
        </w:tc>
        <w:tc>
          <w:tcPr>
            <w:tcW w:w="900" w:type="dxa"/>
            <w:vAlign w:val="top"/>
          </w:tcPr>
          <w:p w14:paraId="3ED699A4">
            <w:pPr>
              <w:pStyle w:val="12"/>
              <w:spacing w:before="181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01CBFAB2">
            <w:pPr>
              <w:pStyle w:val="12"/>
              <w:spacing w:before="242" w:line="183" w:lineRule="auto"/>
              <w:ind w:left="345"/>
            </w:pPr>
            <w:r>
              <w:t>3</w:t>
            </w:r>
          </w:p>
        </w:tc>
        <w:tc>
          <w:tcPr>
            <w:tcW w:w="900" w:type="dxa"/>
            <w:vAlign w:val="top"/>
          </w:tcPr>
          <w:p w14:paraId="7E98B932">
            <w:pPr>
              <w:pStyle w:val="12"/>
              <w:spacing w:before="242" w:line="183" w:lineRule="auto"/>
              <w:ind w:right="2"/>
              <w:jc w:val="right"/>
            </w:pPr>
          </w:p>
        </w:tc>
        <w:tc>
          <w:tcPr>
            <w:tcW w:w="1305" w:type="dxa"/>
            <w:vAlign w:val="top"/>
          </w:tcPr>
          <w:p w14:paraId="053B1263">
            <w:pPr>
              <w:pStyle w:val="12"/>
              <w:spacing w:before="241" w:line="184" w:lineRule="auto"/>
              <w:ind w:left="237"/>
            </w:pPr>
          </w:p>
        </w:tc>
        <w:tc>
          <w:tcPr>
            <w:tcW w:w="1665" w:type="dxa"/>
            <w:vAlign w:val="top"/>
          </w:tcPr>
          <w:p w14:paraId="473C5645">
            <w:pPr>
              <w:pStyle w:val="12"/>
              <w:spacing w:before="65" w:line="198" w:lineRule="auto"/>
              <w:ind w:left="367" w:right="194" w:hanging="179"/>
            </w:pPr>
            <w:r>
              <w:rPr>
                <w:spacing w:val="-3"/>
              </w:rPr>
              <w:t>SKF(进</w:t>
            </w:r>
            <w:r>
              <w:rPr>
                <w:spacing w:val="3"/>
              </w:rPr>
              <w:t xml:space="preserve"> </w:t>
            </w:r>
            <w:r>
              <w:rPr>
                <w:spacing w:val="-20"/>
              </w:rPr>
              <w:t>口 )</w:t>
            </w:r>
          </w:p>
        </w:tc>
      </w:tr>
      <w:tr w14:paraId="147E4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61" w:type="dxa"/>
            <w:vAlign w:val="top"/>
          </w:tcPr>
          <w:p w14:paraId="60D87455">
            <w:pPr>
              <w:pStyle w:val="12"/>
              <w:spacing w:before="232" w:line="183" w:lineRule="auto"/>
              <w:ind w:left="314"/>
            </w:pPr>
            <w:r>
              <w:t>2</w:t>
            </w:r>
          </w:p>
        </w:tc>
        <w:tc>
          <w:tcPr>
            <w:tcW w:w="1740" w:type="dxa"/>
            <w:vAlign w:val="top"/>
          </w:tcPr>
          <w:p w14:paraId="7A14480D">
            <w:pPr>
              <w:pStyle w:val="12"/>
              <w:spacing w:before="169" w:line="219" w:lineRule="auto"/>
              <w:ind w:left="170"/>
            </w:pPr>
            <w:r>
              <w:rPr>
                <w:spacing w:val="1"/>
              </w:rPr>
              <w:t>单元滚子轴承</w:t>
            </w:r>
          </w:p>
        </w:tc>
        <w:tc>
          <w:tcPr>
            <w:tcW w:w="1335" w:type="dxa"/>
            <w:vAlign w:val="top"/>
          </w:tcPr>
          <w:p w14:paraId="1D6C65A4">
            <w:pPr>
              <w:pStyle w:val="12"/>
              <w:spacing w:before="231" w:line="184" w:lineRule="auto"/>
              <w:ind w:left="162"/>
            </w:pPr>
            <w:r>
              <w:rPr>
                <w:spacing w:val="-1"/>
              </w:rPr>
              <w:t>NU2315ECP</w:t>
            </w:r>
          </w:p>
        </w:tc>
        <w:tc>
          <w:tcPr>
            <w:tcW w:w="900" w:type="dxa"/>
            <w:vAlign w:val="top"/>
          </w:tcPr>
          <w:p w14:paraId="2C345180">
            <w:pPr>
              <w:pStyle w:val="12"/>
              <w:spacing w:before="170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07337A5D">
            <w:pPr>
              <w:pStyle w:val="12"/>
              <w:spacing w:before="231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22077294">
            <w:pPr>
              <w:pStyle w:val="12"/>
              <w:spacing w:before="232" w:line="183" w:lineRule="auto"/>
              <w:ind w:right="2"/>
              <w:jc w:val="right"/>
            </w:pPr>
          </w:p>
        </w:tc>
        <w:tc>
          <w:tcPr>
            <w:tcW w:w="1305" w:type="dxa"/>
            <w:vAlign w:val="top"/>
          </w:tcPr>
          <w:p w14:paraId="10BA3D89">
            <w:pPr>
              <w:pStyle w:val="12"/>
              <w:spacing w:before="232" w:line="183" w:lineRule="auto"/>
              <w:ind w:left="297"/>
            </w:pPr>
          </w:p>
        </w:tc>
        <w:tc>
          <w:tcPr>
            <w:tcW w:w="1665" w:type="dxa"/>
            <w:vAlign w:val="top"/>
          </w:tcPr>
          <w:p w14:paraId="05BE3DAE">
            <w:pPr>
              <w:pStyle w:val="12"/>
              <w:spacing w:before="64" w:line="194" w:lineRule="auto"/>
              <w:ind w:left="367" w:right="194" w:hanging="179"/>
            </w:pPr>
            <w:r>
              <w:rPr>
                <w:spacing w:val="-3"/>
              </w:rPr>
              <w:t>SKF(进</w:t>
            </w:r>
            <w:r>
              <w:rPr>
                <w:spacing w:val="3"/>
              </w:rPr>
              <w:t xml:space="preserve"> </w:t>
            </w:r>
            <w:r>
              <w:rPr>
                <w:spacing w:val="-20"/>
              </w:rPr>
              <w:t>口 )</w:t>
            </w:r>
          </w:p>
        </w:tc>
      </w:tr>
      <w:tr w14:paraId="35143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661" w:type="dxa"/>
            <w:vAlign w:val="top"/>
          </w:tcPr>
          <w:p w14:paraId="3323EC42">
            <w:pPr>
              <w:pStyle w:val="12"/>
              <w:spacing w:before="243" w:line="183" w:lineRule="auto"/>
              <w:ind w:left="314"/>
            </w:pPr>
            <w:r>
              <w:t>3</w:t>
            </w:r>
          </w:p>
        </w:tc>
        <w:tc>
          <w:tcPr>
            <w:tcW w:w="1740" w:type="dxa"/>
            <w:vAlign w:val="top"/>
          </w:tcPr>
          <w:p w14:paraId="6485C48C">
            <w:pPr>
              <w:pStyle w:val="12"/>
              <w:spacing w:before="180" w:line="219" w:lineRule="auto"/>
              <w:ind w:left="410"/>
            </w:pPr>
            <w:r>
              <w:rPr>
                <w:spacing w:val="2"/>
              </w:rPr>
              <w:t>四点轴承</w:t>
            </w:r>
          </w:p>
        </w:tc>
        <w:tc>
          <w:tcPr>
            <w:tcW w:w="1335" w:type="dxa"/>
            <w:vAlign w:val="top"/>
          </w:tcPr>
          <w:p w14:paraId="7291A01B">
            <w:pPr>
              <w:pStyle w:val="12"/>
              <w:spacing w:before="216" w:line="184" w:lineRule="auto"/>
              <w:ind w:left="283"/>
            </w:pPr>
            <w:r>
              <w:rPr>
                <w:spacing w:val="-2"/>
              </w:rPr>
              <w:t>QJ314MA</w:t>
            </w:r>
          </w:p>
        </w:tc>
        <w:tc>
          <w:tcPr>
            <w:tcW w:w="900" w:type="dxa"/>
            <w:vAlign w:val="top"/>
          </w:tcPr>
          <w:p w14:paraId="4919DDE4">
            <w:pPr>
              <w:pStyle w:val="12"/>
              <w:spacing w:before="181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12806CB8">
            <w:pPr>
              <w:pStyle w:val="12"/>
              <w:spacing w:before="242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4EB93F6F">
            <w:pPr>
              <w:pStyle w:val="12"/>
              <w:spacing w:before="242" w:line="184" w:lineRule="auto"/>
              <w:jc w:val="right"/>
            </w:pPr>
          </w:p>
        </w:tc>
        <w:tc>
          <w:tcPr>
            <w:tcW w:w="1305" w:type="dxa"/>
            <w:vAlign w:val="top"/>
          </w:tcPr>
          <w:p w14:paraId="753A4ECD">
            <w:pPr>
              <w:pStyle w:val="12"/>
              <w:spacing w:before="242" w:line="184" w:lineRule="auto"/>
              <w:ind w:left="297"/>
            </w:pPr>
          </w:p>
        </w:tc>
        <w:tc>
          <w:tcPr>
            <w:tcW w:w="1665" w:type="dxa"/>
            <w:vAlign w:val="top"/>
          </w:tcPr>
          <w:p w14:paraId="2F779594">
            <w:pPr>
              <w:pStyle w:val="12"/>
              <w:spacing w:before="75" w:line="194" w:lineRule="auto"/>
              <w:ind w:left="367" w:right="194" w:hanging="179"/>
            </w:pPr>
            <w:r>
              <w:rPr>
                <w:spacing w:val="-3"/>
              </w:rPr>
              <w:t>SKF(进</w:t>
            </w:r>
            <w:r>
              <w:rPr>
                <w:spacing w:val="3"/>
              </w:rPr>
              <w:t xml:space="preserve"> </w:t>
            </w:r>
            <w:r>
              <w:rPr>
                <w:spacing w:val="-20"/>
              </w:rPr>
              <w:t>口 )</w:t>
            </w:r>
          </w:p>
        </w:tc>
      </w:tr>
      <w:tr w14:paraId="67021B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61" w:type="dxa"/>
            <w:vAlign w:val="top"/>
          </w:tcPr>
          <w:p w14:paraId="586B584E">
            <w:pPr>
              <w:pStyle w:val="12"/>
              <w:spacing w:before="233" w:line="183" w:lineRule="auto"/>
              <w:ind w:left="314"/>
            </w:pPr>
            <w:r>
              <w:t>4</w:t>
            </w:r>
          </w:p>
        </w:tc>
        <w:tc>
          <w:tcPr>
            <w:tcW w:w="1740" w:type="dxa"/>
            <w:vAlign w:val="top"/>
          </w:tcPr>
          <w:p w14:paraId="17238F09">
            <w:pPr>
              <w:pStyle w:val="12"/>
              <w:spacing w:before="170" w:line="219" w:lineRule="auto"/>
              <w:ind w:left="410"/>
            </w:pPr>
            <w:r>
              <w:rPr>
                <w:spacing w:val="2"/>
              </w:rPr>
              <w:t>四点轴承</w:t>
            </w:r>
          </w:p>
        </w:tc>
        <w:tc>
          <w:tcPr>
            <w:tcW w:w="1335" w:type="dxa"/>
            <w:vAlign w:val="top"/>
          </w:tcPr>
          <w:p w14:paraId="577D1D8B">
            <w:pPr>
              <w:pStyle w:val="12"/>
              <w:spacing w:before="206" w:line="184" w:lineRule="auto"/>
              <w:ind w:left="162"/>
            </w:pPr>
            <w:r>
              <w:rPr>
                <w:spacing w:val="-1"/>
              </w:rPr>
              <w:t>QJ315N2MA</w:t>
            </w:r>
          </w:p>
        </w:tc>
        <w:tc>
          <w:tcPr>
            <w:tcW w:w="900" w:type="dxa"/>
            <w:vAlign w:val="top"/>
          </w:tcPr>
          <w:p w14:paraId="6F1AB43F">
            <w:pPr>
              <w:pStyle w:val="12"/>
              <w:spacing w:before="171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6740BEDA">
            <w:pPr>
              <w:pStyle w:val="12"/>
              <w:spacing w:before="232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25CB346A">
            <w:pPr>
              <w:pStyle w:val="12"/>
              <w:spacing w:before="233" w:line="183" w:lineRule="auto"/>
              <w:jc w:val="right"/>
            </w:pPr>
          </w:p>
        </w:tc>
        <w:tc>
          <w:tcPr>
            <w:tcW w:w="1305" w:type="dxa"/>
            <w:vAlign w:val="top"/>
          </w:tcPr>
          <w:p w14:paraId="0CAB788A">
            <w:pPr>
              <w:pStyle w:val="12"/>
              <w:spacing w:before="233" w:line="183" w:lineRule="auto"/>
              <w:ind w:left="297"/>
            </w:pPr>
          </w:p>
        </w:tc>
        <w:tc>
          <w:tcPr>
            <w:tcW w:w="1665" w:type="dxa"/>
            <w:vAlign w:val="top"/>
          </w:tcPr>
          <w:p w14:paraId="5B9335B4">
            <w:pPr>
              <w:pStyle w:val="12"/>
              <w:spacing w:before="75" w:line="190" w:lineRule="auto"/>
              <w:ind w:left="367" w:right="194" w:hanging="179"/>
            </w:pPr>
            <w:r>
              <w:rPr>
                <w:spacing w:val="-3"/>
              </w:rPr>
              <w:t>SKF(进</w:t>
            </w:r>
            <w:r>
              <w:rPr>
                <w:spacing w:val="3"/>
              </w:rPr>
              <w:t xml:space="preserve"> </w:t>
            </w:r>
            <w:r>
              <w:rPr>
                <w:spacing w:val="-20"/>
              </w:rPr>
              <w:t>口 )</w:t>
            </w:r>
          </w:p>
        </w:tc>
      </w:tr>
      <w:tr w14:paraId="2E6E6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Align w:val="top"/>
          </w:tcPr>
          <w:p w14:paraId="62F96073">
            <w:pPr>
              <w:pStyle w:val="12"/>
              <w:spacing w:before="245" w:line="182" w:lineRule="auto"/>
              <w:ind w:left="314"/>
            </w:pPr>
            <w:r>
              <w:t>5</w:t>
            </w:r>
          </w:p>
        </w:tc>
        <w:tc>
          <w:tcPr>
            <w:tcW w:w="1740" w:type="dxa"/>
            <w:vAlign w:val="top"/>
          </w:tcPr>
          <w:p w14:paraId="4A209579">
            <w:pPr>
              <w:pStyle w:val="12"/>
              <w:spacing w:before="183" w:line="220" w:lineRule="auto"/>
              <w:ind w:left="410"/>
            </w:pPr>
            <w:r>
              <w:rPr>
                <w:spacing w:val="3"/>
              </w:rPr>
              <w:t>平衡活塞</w:t>
            </w:r>
          </w:p>
        </w:tc>
        <w:tc>
          <w:tcPr>
            <w:tcW w:w="1335" w:type="dxa"/>
            <w:vAlign w:val="top"/>
          </w:tcPr>
          <w:p w14:paraId="7FBA537F">
            <w:pPr>
              <w:pStyle w:val="12"/>
              <w:spacing w:before="243" w:line="184" w:lineRule="auto"/>
              <w:ind w:left="162"/>
            </w:pPr>
            <w:r>
              <w:rPr>
                <w:spacing w:val="-2"/>
              </w:rPr>
              <w:t>214-02-01</w:t>
            </w:r>
          </w:p>
        </w:tc>
        <w:tc>
          <w:tcPr>
            <w:tcW w:w="900" w:type="dxa"/>
            <w:vAlign w:val="top"/>
          </w:tcPr>
          <w:p w14:paraId="38D586B7">
            <w:pPr>
              <w:pStyle w:val="12"/>
              <w:spacing w:before="182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37028656">
            <w:pPr>
              <w:pStyle w:val="12"/>
              <w:spacing w:before="243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3EE44F69">
            <w:pPr>
              <w:pStyle w:val="12"/>
              <w:spacing w:before="243" w:line="184" w:lineRule="auto"/>
              <w:jc w:val="right"/>
            </w:pPr>
          </w:p>
        </w:tc>
        <w:tc>
          <w:tcPr>
            <w:tcW w:w="1305" w:type="dxa"/>
            <w:vAlign w:val="top"/>
          </w:tcPr>
          <w:p w14:paraId="11C12A22">
            <w:pPr>
              <w:pStyle w:val="12"/>
              <w:spacing w:before="243" w:line="184" w:lineRule="auto"/>
              <w:ind w:left="358"/>
            </w:pPr>
          </w:p>
        </w:tc>
        <w:tc>
          <w:tcPr>
            <w:tcW w:w="1665" w:type="dxa"/>
            <w:vAlign w:val="top"/>
          </w:tcPr>
          <w:p w14:paraId="06736B3E">
            <w:pPr>
              <w:rPr>
                <w:rFonts w:ascii="Arial"/>
                <w:sz w:val="21"/>
              </w:rPr>
            </w:pPr>
          </w:p>
        </w:tc>
      </w:tr>
      <w:tr w14:paraId="1A8C3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661" w:type="dxa"/>
            <w:vAlign w:val="top"/>
          </w:tcPr>
          <w:p w14:paraId="723130FB">
            <w:pPr>
              <w:pStyle w:val="12"/>
              <w:spacing w:before="245" w:line="183" w:lineRule="auto"/>
              <w:ind w:left="314"/>
            </w:pPr>
            <w:r>
              <w:t>6</w:t>
            </w:r>
          </w:p>
        </w:tc>
        <w:tc>
          <w:tcPr>
            <w:tcW w:w="1740" w:type="dxa"/>
            <w:vAlign w:val="top"/>
          </w:tcPr>
          <w:p w14:paraId="01DEB6FD">
            <w:pPr>
              <w:pStyle w:val="12"/>
              <w:spacing w:before="184" w:line="220" w:lineRule="auto"/>
              <w:ind w:left="290"/>
            </w:pPr>
            <w:r>
              <w:rPr>
                <w:spacing w:val="2"/>
              </w:rPr>
              <w:t>平衡活塞套</w:t>
            </w:r>
          </w:p>
        </w:tc>
        <w:tc>
          <w:tcPr>
            <w:tcW w:w="1335" w:type="dxa"/>
            <w:vAlign w:val="top"/>
          </w:tcPr>
          <w:p w14:paraId="27B98488">
            <w:pPr>
              <w:pStyle w:val="12"/>
              <w:spacing w:before="244" w:line="184" w:lineRule="auto"/>
              <w:ind w:left="162"/>
            </w:pPr>
            <w:r>
              <w:rPr>
                <w:spacing w:val="-2"/>
              </w:rPr>
              <w:t>214-01-21</w:t>
            </w:r>
          </w:p>
        </w:tc>
        <w:tc>
          <w:tcPr>
            <w:tcW w:w="900" w:type="dxa"/>
            <w:vAlign w:val="top"/>
          </w:tcPr>
          <w:p w14:paraId="3F28D8BB">
            <w:pPr>
              <w:pStyle w:val="12"/>
              <w:spacing w:before="184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749F0ED4">
            <w:pPr>
              <w:pStyle w:val="12"/>
              <w:spacing w:before="244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28C68F6E">
            <w:pPr>
              <w:pStyle w:val="12"/>
              <w:spacing w:before="245" w:line="183" w:lineRule="auto"/>
              <w:ind w:right="1"/>
              <w:jc w:val="right"/>
            </w:pPr>
          </w:p>
        </w:tc>
        <w:tc>
          <w:tcPr>
            <w:tcW w:w="1305" w:type="dxa"/>
            <w:vAlign w:val="top"/>
          </w:tcPr>
          <w:p w14:paraId="66A471FD">
            <w:pPr>
              <w:pStyle w:val="12"/>
              <w:spacing w:before="245" w:line="183" w:lineRule="auto"/>
              <w:ind w:left="358"/>
            </w:pPr>
          </w:p>
        </w:tc>
        <w:tc>
          <w:tcPr>
            <w:tcW w:w="1665" w:type="dxa"/>
            <w:vAlign w:val="top"/>
          </w:tcPr>
          <w:p w14:paraId="48D60C03">
            <w:pPr>
              <w:rPr>
                <w:rFonts w:ascii="Arial"/>
                <w:sz w:val="21"/>
              </w:rPr>
            </w:pPr>
          </w:p>
        </w:tc>
      </w:tr>
      <w:tr w14:paraId="5FF118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Align w:val="top"/>
          </w:tcPr>
          <w:p w14:paraId="67974095">
            <w:pPr>
              <w:pStyle w:val="12"/>
              <w:spacing w:before="247" w:line="182" w:lineRule="auto"/>
              <w:ind w:left="314"/>
            </w:pPr>
            <w:r>
              <w:t>7</w:t>
            </w:r>
          </w:p>
        </w:tc>
        <w:tc>
          <w:tcPr>
            <w:tcW w:w="1740" w:type="dxa"/>
            <w:vAlign w:val="top"/>
          </w:tcPr>
          <w:p w14:paraId="791CEF88">
            <w:pPr>
              <w:pStyle w:val="12"/>
              <w:spacing w:before="184" w:line="219" w:lineRule="auto"/>
              <w:ind w:left="50"/>
            </w:pPr>
            <w:r>
              <w:rPr>
                <w:spacing w:val="3"/>
              </w:rPr>
              <w:t>阳转子内调整圈</w:t>
            </w:r>
          </w:p>
        </w:tc>
        <w:tc>
          <w:tcPr>
            <w:tcW w:w="1335" w:type="dxa"/>
            <w:vAlign w:val="top"/>
          </w:tcPr>
          <w:p w14:paraId="3ED72E56">
            <w:pPr>
              <w:pStyle w:val="12"/>
              <w:spacing w:before="244" w:line="184" w:lineRule="auto"/>
              <w:ind w:left="162"/>
            </w:pPr>
            <w:r>
              <w:rPr>
                <w:spacing w:val="-2"/>
              </w:rPr>
              <w:t>214-02-03</w:t>
            </w:r>
          </w:p>
        </w:tc>
        <w:tc>
          <w:tcPr>
            <w:tcW w:w="900" w:type="dxa"/>
            <w:vAlign w:val="top"/>
          </w:tcPr>
          <w:p w14:paraId="6351A3BB">
            <w:pPr>
              <w:pStyle w:val="12"/>
              <w:spacing w:before="184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731C49C2">
            <w:pPr>
              <w:pStyle w:val="12"/>
              <w:spacing w:before="244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39FDD583">
            <w:pPr>
              <w:pStyle w:val="12"/>
              <w:spacing w:before="244" w:line="184" w:lineRule="auto"/>
              <w:ind w:right="10"/>
              <w:jc w:val="right"/>
            </w:pPr>
          </w:p>
        </w:tc>
        <w:tc>
          <w:tcPr>
            <w:tcW w:w="1305" w:type="dxa"/>
            <w:vAlign w:val="top"/>
          </w:tcPr>
          <w:p w14:paraId="447439FA">
            <w:pPr>
              <w:pStyle w:val="12"/>
              <w:spacing w:before="244" w:line="184" w:lineRule="auto"/>
              <w:ind w:left="358"/>
            </w:pPr>
          </w:p>
        </w:tc>
        <w:tc>
          <w:tcPr>
            <w:tcW w:w="1665" w:type="dxa"/>
            <w:vAlign w:val="top"/>
          </w:tcPr>
          <w:p w14:paraId="761399A9">
            <w:pPr>
              <w:rPr>
                <w:rFonts w:ascii="Arial"/>
                <w:sz w:val="21"/>
              </w:rPr>
            </w:pPr>
          </w:p>
        </w:tc>
      </w:tr>
      <w:tr w14:paraId="12238E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Align w:val="top"/>
          </w:tcPr>
          <w:p w14:paraId="2A4DC443">
            <w:pPr>
              <w:pStyle w:val="12"/>
              <w:spacing w:before="246" w:line="183" w:lineRule="auto"/>
              <w:ind w:left="314"/>
            </w:pPr>
            <w:r>
              <w:t>8</w:t>
            </w:r>
          </w:p>
        </w:tc>
        <w:tc>
          <w:tcPr>
            <w:tcW w:w="1740" w:type="dxa"/>
            <w:vAlign w:val="top"/>
          </w:tcPr>
          <w:p w14:paraId="2833A3EE">
            <w:pPr>
              <w:pStyle w:val="12"/>
              <w:spacing w:before="185" w:line="220" w:lineRule="auto"/>
              <w:ind w:left="50"/>
            </w:pPr>
            <w:r>
              <w:rPr>
                <w:spacing w:val="3"/>
              </w:rPr>
              <w:t>阳转子外调整圈</w:t>
            </w:r>
          </w:p>
        </w:tc>
        <w:tc>
          <w:tcPr>
            <w:tcW w:w="1335" w:type="dxa"/>
            <w:vAlign w:val="top"/>
          </w:tcPr>
          <w:p w14:paraId="0855C436">
            <w:pPr>
              <w:pStyle w:val="12"/>
              <w:spacing w:before="245" w:line="184" w:lineRule="auto"/>
              <w:ind w:left="162"/>
            </w:pPr>
            <w:r>
              <w:rPr>
                <w:spacing w:val="-2"/>
              </w:rPr>
              <w:t>214-02-04</w:t>
            </w:r>
          </w:p>
        </w:tc>
        <w:tc>
          <w:tcPr>
            <w:tcW w:w="900" w:type="dxa"/>
            <w:vAlign w:val="top"/>
          </w:tcPr>
          <w:p w14:paraId="53EB188D">
            <w:pPr>
              <w:pStyle w:val="12"/>
              <w:spacing w:before="184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0188E758">
            <w:pPr>
              <w:pStyle w:val="12"/>
              <w:spacing w:before="245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41B6BE84">
            <w:pPr>
              <w:pStyle w:val="12"/>
              <w:spacing w:before="246" w:line="183" w:lineRule="auto"/>
              <w:jc w:val="right"/>
            </w:pPr>
          </w:p>
        </w:tc>
        <w:tc>
          <w:tcPr>
            <w:tcW w:w="1305" w:type="dxa"/>
            <w:vAlign w:val="top"/>
          </w:tcPr>
          <w:p w14:paraId="4E169B9B">
            <w:pPr>
              <w:pStyle w:val="12"/>
              <w:spacing w:before="246" w:line="183" w:lineRule="auto"/>
              <w:ind w:left="358"/>
            </w:pPr>
          </w:p>
        </w:tc>
        <w:tc>
          <w:tcPr>
            <w:tcW w:w="1665" w:type="dxa"/>
            <w:vAlign w:val="top"/>
          </w:tcPr>
          <w:p w14:paraId="52C88307">
            <w:pPr>
              <w:rPr>
                <w:rFonts w:ascii="Arial"/>
                <w:sz w:val="21"/>
              </w:rPr>
            </w:pPr>
          </w:p>
        </w:tc>
      </w:tr>
      <w:tr w14:paraId="43FB0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61" w:type="dxa"/>
            <w:vAlign w:val="top"/>
          </w:tcPr>
          <w:p w14:paraId="14BB9C62">
            <w:pPr>
              <w:pStyle w:val="12"/>
              <w:spacing w:before="237" w:line="183" w:lineRule="auto"/>
              <w:ind w:left="314"/>
            </w:pPr>
            <w:r>
              <w:t>9</w:t>
            </w:r>
          </w:p>
        </w:tc>
        <w:tc>
          <w:tcPr>
            <w:tcW w:w="1740" w:type="dxa"/>
            <w:vAlign w:val="top"/>
          </w:tcPr>
          <w:p w14:paraId="29B36EF6">
            <w:pPr>
              <w:pStyle w:val="12"/>
              <w:spacing w:before="176" w:line="220" w:lineRule="auto"/>
              <w:ind w:left="50"/>
            </w:pPr>
            <w:r>
              <w:rPr>
                <w:spacing w:val="3"/>
              </w:rPr>
              <w:t>阴转子外调整圈</w:t>
            </w:r>
          </w:p>
        </w:tc>
        <w:tc>
          <w:tcPr>
            <w:tcW w:w="1335" w:type="dxa"/>
            <w:vAlign w:val="top"/>
          </w:tcPr>
          <w:p w14:paraId="291DCEDE">
            <w:pPr>
              <w:pStyle w:val="12"/>
              <w:spacing w:before="236" w:line="184" w:lineRule="auto"/>
              <w:ind w:left="162"/>
            </w:pPr>
            <w:r>
              <w:rPr>
                <w:spacing w:val="-2"/>
              </w:rPr>
              <w:t>214-02-09</w:t>
            </w:r>
          </w:p>
        </w:tc>
        <w:tc>
          <w:tcPr>
            <w:tcW w:w="900" w:type="dxa"/>
            <w:vAlign w:val="top"/>
          </w:tcPr>
          <w:p w14:paraId="61F10FDC">
            <w:pPr>
              <w:pStyle w:val="12"/>
              <w:spacing w:before="176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2CDE9F9B">
            <w:pPr>
              <w:pStyle w:val="12"/>
              <w:spacing w:before="236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74FBD12C">
            <w:pPr>
              <w:pStyle w:val="12"/>
              <w:spacing w:before="237" w:line="183" w:lineRule="auto"/>
              <w:ind w:right="1"/>
              <w:jc w:val="right"/>
            </w:pPr>
          </w:p>
        </w:tc>
        <w:tc>
          <w:tcPr>
            <w:tcW w:w="1305" w:type="dxa"/>
            <w:vAlign w:val="top"/>
          </w:tcPr>
          <w:p w14:paraId="2C18EEB9">
            <w:pPr>
              <w:pStyle w:val="12"/>
              <w:spacing w:before="237" w:line="183" w:lineRule="auto"/>
              <w:ind w:left="358"/>
            </w:pPr>
          </w:p>
        </w:tc>
        <w:tc>
          <w:tcPr>
            <w:tcW w:w="1665" w:type="dxa"/>
            <w:vAlign w:val="top"/>
          </w:tcPr>
          <w:p w14:paraId="44EA8B55">
            <w:pPr>
              <w:rPr>
                <w:rFonts w:ascii="Arial"/>
                <w:sz w:val="21"/>
              </w:rPr>
            </w:pPr>
          </w:p>
        </w:tc>
      </w:tr>
      <w:tr w14:paraId="188BEF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Align w:val="top"/>
          </w:tcPr>
          <w:p w14:paraId="00BC45DA">
            <w:pPr>
              <w:pStyle w:val="12"/>
              <w:spacing w:before="246" w:line="184" w:lineRule="auto"/>
              <w:ind w:left="254"/>
            </w:pPr>
            <w:r>
              <w:rPr>
                <w:spacing w:val="-7"/>
              </w:rPr>
              <w:t>10</w:t>
            </w:r>
          </w:p>
        </w:tc>
        <w:tc>
          <w:tcPr>
            <w:tcW w:w="1740" w:type="dxa"/>
            <w:vAlign w:val="top"/>
          </w:tcPr>
          <w:p w14:paraId="1151DB77">
            <w:pPr>
              <w:pStyle w:val="12"/>
              <w:spacing w:before="185" w:line="219" w:lineRule="auto"/>
              <w:ind w:left="50"/>
            </w:pPr>
            <w:r>
              <w:rPr>
                <w:spacing w:val="3"/>
              </w:rPr>
              <w:t>阴转子内调整圈</w:t>
            </w:r>
          </w:p>
        </w:tc>
        <w:tc>
          <w:tcPr>
            <w:tcW w:w="1335" w:type="dxa"/>
            <w:vAlign w:val="top"/>
          </w:tcPr>
          <w:p w14:paraId="232092BE">
            <w:pPr>
              <w:pStyle w:val="12"/>
              <w:spacing w:before="246" w:line="184" w:lineRule="auto"/>
              <w:ind w:left="162"/>
            </w:pPr>
            <w:r>
              <w:rPr>
                <w:spacing w:val="-2"/>
              </w:rPr>
              <w:t>214-02-10</w:t>
            </w:r>
          </w:p>
        </w:tc>
        <w:tc>
          <w:tcPr>
            <w:tcW w:w="900" w:type="dxa"/>
            <w:vAlign w:val="top"/>
          </w:tcPr>
          <w:p w14:paraId="39AF6F50">
            <w:pPr>
              <w:pStyle w:val="12"/>
              <w:spacing w:before="185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079E42EC">
            <w:pPr>
              <w:pStyle w:val="12"/>
              <w:spacing w:before="246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4D3B961F">
            <w:pPr>
              <w:pStyle w:val="12"/>
              <w:spacing w:before="246" w:line="184" w:lineRule="auto"/>
              <w:ind w:right="1"/>
              <w:jc w:val="right"/>
            </w:pPr>
          </w:p>
        </w:tc>
        <w:tc>
          <w:tcPr>
            <w:tcW w:w="1305" w:type="dxa"/>
            <w:vAlign w:val="top"/>
          </w:tcPr>
          <w:p w14:paraId="69F59A1C">
            <w:pPr>
              <w:pStyle w:val="12"/>
              <w:spacing w:before="246" w:line="184" w:lineRule="auto"/>
              <w:ind w:left="358"/>
            </w:pPr>
          </w:p>
        </w:tc>
        <w:tc>
          <w:tcPr>
            <w:tcW w:w="1665" w:type="dxa"/>
            <w:vAlign w:val="top"/>
          </w:tcPr>
          <w:p w14:paraId="7334FF22">
            <w:pPr>
              <w:rPr>
                <w:rFonts w:ascii="Arial"/>
                <w:sz w:val="21"/>
              </w:rPr>
            </w:pPr>
          </w:p>
        </w:tc>
      </w:tr>
      <w:tr w14:paraId="09EE8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Align w:val="top"/>
          </w:tcPr>
          <w:p w14:paraId="059D11CB">
            <w:pPr>
              <w:pStyle w:val="12"/>
              <w:spacing w:before="247" w:line="184" w:lineRule="auto"/>
              <w:ind w:left="254"/>
            </w:pPr>
            <w:r>
              <w:rPr>
                <w:spacing w:val="-7"/>
              </w:rPr>
              <w:t>11</w:t>
            </w:r>
          </w:p>
        </w:tc>
        <w:tc>
          <w:tcPr>
            <w:tcW w:w="1740" w:type="dxa"/>
            <w:vAlign w:val="top"/>
          </w:tcPr>
          <w:p w14:paraId="37122D95">
            <w:pPr>
              <w:pStyle w:val="12"/>
              <w:spacing w:before="191" w:line="224" w:lineRule="auto"/>
              <w:ind w:left="650"/>
            </w:pPr>
            <w:r>
              <w:rPr>
                <w:spacing w:val="6"/>
              </w:rPr>
              <w:t>纸垫</w:t>
            </w:r>
          </w:p>
        </w:tc>
        <w:tc>
          <w:tcPr>
            <w:tcW w:w="1335" w:type="dxa"/>
            <w:vAlign w:val="top"/>
          </w:tcPr>
          <w:p w14:paraId="164BC9E4"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 w14:paraId="2376D29A">
            <w:pPr>
              <w:pStyle w:val="12"/>
              <w:spacing w:before="178" w:line="214" w:lineRule="auto"/>
              <w:ind w:left="304"/>
            </w:pPr>
            <w:r>
              <w:rPr>
                <w:spacing w:val="-2"/>
              </w:rPr>
              <w:t>kg</w:t>
            </w:r>
          </w:p>
        </w:tc>
        <w:tc>
          <w:tcPr>
            <w:tcW w:w="735" w:type="dxa"/>
            <w:vAlign w:val="top"/>
          </w:tcPr>
          <w:p w14:paraId="752D4CD3">
            <w:pPr>
              <w:pStyle w:val="12"/>
              <w:spacing w:before="248" w:line="183" w:lineRule="auto"/>
              <w:ind w:left="345"/>
            </w:pPr>
            <w:r>
              <w:t>3</w:t>
            </w:r>
          </w:p>
        </w:tc>
        <w:tc>
          <w:tcPr>
            <w:tcW w:w="900" w:type="dxa"/>
            <w:vAlign w:val="top"/>
          </w:tcPr>
          <w:p w14:paraId="0CB7E19E">
            <w:pPr>
              <w:pStyle w:val="12"/>
              <w:spacing w:before="247" w:line="184" w:lineRule="auto"/>
              <w:ind w:right="10"/>
              <w:jc w:val="right"/>
            </w:pPr>
          </w:p>
        </w:tc>
        <w:tc>
          <w:tcPr>
            <w:tcW w:w="1305" w:type="dxa"/>
            <w:vAlign w:val="top"/>
          </w:tcPr>
          <w:p w14:paraId="563F6E28">
            <w:pPr>
              <w:pStyle w:val="12"/>
              <w:spacing w:before="248" w:line="183" w:lineRule="auto"/>
              <w:ind w:left="358"/>
            </w:pPr>
          </w:p>
        </w:tc>
        <w:tc>
          <w:tcPr>
            <w:tcW w:w="1665" w:type="dxa"/>
            <w:vAlign w:val="top"/>
          </w:tcPr>
          <w:p w14:paraId="3BBE6042">
            <w:pPr>
              <w:rPr>
                <w:rFonts w:ascii="Arial"/>
                <w:sz w:val="21"/>
              </w:rPr>
            </w:pPr>
          </w:p>
        </w:tc>
      </w:tr>
      <w:tr w14:paraId="0F008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61" w:type="dxa"/>
            <w:vAlign w:val="top"/>
          </w:tcPr>
          <w:p w14:paraId="45C01EA0">
            <w:pPr>
              <w:pStyle w:val="12"/>
              <w:spacing w:before="238" w:line="184" w:lineRule="auto"/>
              <w:ind w:left="254"/>
            </w:pPr>
            <w:r>
              <w:rPr>
                <w:spacing w:val="-7"/>
              </w:rPr>
              <w:t>12</w:t>
            </w:r>
          </w:p>
        </w:tc>
        <w:tc>
          <w:tcPr>
            <w:tcW w:w="1740" w:type="dxa"/>
            <w:vAlign w:val="top"/>
          </w:tcPr>
          <w:p w14:paraId="1FD20EDD">
            <w:pPr>
              <w:pStyle w:val="12"/>
              <w:spacing w:before="176" w:line="219" w:lineRule="auto"/>
              <w:ind w:left="110"/>
            </w:pPr>
            <w:r>
              <w:rPr>
                <w:spacing w:val="1"/>
              </w:rPr>
              <w:t>成套机头0型环</w:t>
            </w:r>
          </w:p>
        </w:tc>
        <w:tc>
          <w:tcPr>
            <w:tcW w:w="1335" w:type="dxa"/>
            <w:vAlign w:val="top"/>
          </w:tcPr>
          <w:p w14:paraId="31BD917C"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 w14:paraId="4EB9ED42">
            <w:pPr>
              <w:pStyle w:val="12"/>
              <w:spacing w:before="178" w:line="220" w:lineRule="auto"/>
              <w:ind w:left="304"/>
            </w:pPr>
            <w:r>
              <w:t>套</w:t>
            </w:r>
          </w:p>
        </w:tc>
        <w:tc>
          <w:tcPr>
            <w:tcW w:w="735" w:type="dxa"/>
            <w:vAlign w:val="top"/>
          </w:tcPr>
          <w:p w14:paraId="720FD258">
            <w:pPr>
              <w:pStyle w:val="12"/>
              <w:spacing w:before="238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68C9F6A5">
            <w:pPr>
              <w:pStyle w:val="12"/>
              <w:spacing w:before="238" w:line="184" w:lineRule="auto"/>
              <w:ind w:right="12"/>
              <w:jc w:val="right"/>
            </w:pPr>
          </w:p>
        </w:tc>
        <w:tc>
          <w:tcPr>
            <w:tcW w:w="1305" w:type="dxa"/>
            <w:vAlign w:val="top"/>
          </w:tcPr>
          <w:p w14:paraId="366CC09A">
            <w:pPr>
              <w:pStyle w:val="12"/>
              <w:spacing w:before="238" w:line="184" w:lineRule="auto"/>
              <w:ind w:left="297"/>
            </w:pPr>
          </w:p>
        </w:tc>
        <w:tc>
          <w:tcPr>
            <w:tcW w:w="1665" w:type="dxa"/>
            <w:vAlign w:val="top"/>
          </w:tcPr>
          <w:p w14:paraId="70087D2A">
            <w:pPr>
              <w:rPr>
                <w:rFonts w:ascii="Arial"/>
                <w:sz w:val="21"/>
              </w:rPr>
            </w:pPr>
          </w:p>
        </w:tc>
      </w:tr>
      <w:tr w14:paraId="39E75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Align w:val="top"/>
          </w:tcPr>
          <w:p w14:paraId="40752BE2">
            <w:pPr>
              <w:pStyle w:val="12"/>
              <w:spacing w:before="248" w:line="184" w:lineRule="auto"/>
              <w:ind w:left="254"/>
            </w:pPr>
            <w:r>
              <w:rPr>
                <w:spacing w:val="-7"/>
              </w:rPr>
              <w:t>13</w:t>
            </w:r>
          </w:p>
        </w:tc>
        <w:tc>
          <w:tcPr>
            <w:tcW w:w="1740" w:type="dxa"/>
            <w:vAlign w:val="top"/>
          </w:tcPr>
          <w:p w14:paraId="70C58874">
            <w:pPr>
              <w:pStyle w:val="12"/>
              <w:spacing w:before="186" w:line="219" w:lineRule="auto"/>
              <w:ind w:left="290"/>
            </w:pPr>
            <w:r>
              <w:rPr>
                <w:spacing w:val="8"/>
              </w:rPr>
              <w:t>轴封(进口)</w:t>
            </w:r>
          </w:p>
        </w:tc>
        <w:tc>
          <w:tcPr>
            <w:tcW w:w="1335" w:type="dxa"/>
            <w:vAlign w:val="top"/>
          </w:tcPr>
          <w:p w14:paraId="7ACA341A">
            <w:pPr>
              <w:pStyle w:val="12"/>
              <w:spacing w:before="249" w:line="183" w:lineRule="auto"/>
              <w:ind w:left="342"/>
            </w:pPr>
            <w:r>
              <w:rPr>
                <w:spacing w:val="-3"/>
              </w:rPr>
              <w:t>58B-65</w:t>
            </w:r>
          </w:p>
        </w:tc>
        <w:tc>
          <w:tcPr>
            <w:tcW w:w="900" w:type="dxa"/>
            <w:vAlign w:val="top"/>
          </w:tcPr>
          <w:p w14:paraId="3904987F">
            <w:pPr>
              <w:pStyle w:val="12"/>
              <w:spacing w:before="188" w:line="220" w:lineRule="auto"/>
              <w:ind w:left="304"/>
            </w:pPr>
            <w:r>
              <w:t>套</w:t>
            </w:r>
          </w:p>
        </w:tc>
        <w:tc>
          <w:tcPr>
            <w:tcW w:w="735" w:type="dxa"/>
            <w:vAlign w:val="top"/>
          </w:tcPr>
          <w:p w14:paraId="39FA92AB">
            <w:pPr>
              <w:pStyle w:val="12"/>
              <w:spacing w:before="248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21ABC565">
            <w:pPr>
              <w:pStyle w:val="12"/>
              <w:spacing w:before="249" w:line="183" w:lineRule="auto"/>
              <w:ind w:right="2"/>
              <w:jc w:val="right"/>
            </w:pPr>
          </w:p>
        </w:tc>
        <w:tc>
          <w:tcPr>
            <w:tcW w:w="1305" w:type="dxa"/>
            <w:vAlign w:val="top"/>
          </w:tcPr>
          <w:p w14:paraId="7C6C2C0E">
            <w:pPr>
              <w:pStyle w:val="12"/>
              <w:spacing w:before="249" w:line="183" w:lineRule="auto"/>
              <w:ind w:left="297"/>
            </w:pPr>
          </w:p>
        </w:tc>
        <w:tc>
          <w:tcPr>
            <w:tcW w:w="1665" w:type="dxa"/>
            <w:vAlign w:val="top"/>
          </w:tcPr>
          <w:p w14:paraId="09858A8E">
            <w:pPr>
              <w:rPr>
                <w:rFonts w:ascii="Arial"/>
                <w:sz w:val="21"/>
              </w:rPr>
            </w:pPr>
          </w:p>
        </w:tc>
      </w:tr>
      <w:tr w14:paraId="694B5D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61" w:type="dxa"/>
            <w:vAlign w:val="top"/>
          </w:tcPr>
          <w:p w14:paraId="3AAC1F1C">
            <w:pPr>
              <w:pStyle w:val="12"/>
              <w:spacing w:before="239" w:line="184" w:lineRule="auto"/>
              <w:ind w:left="254"/>
            </w:pPr>
            <w:r>
              <w:rPr>
                <w:spacing w:val="-7"/>
              </w:rPr>
              <w:t>14</w:t>
            </w:r>
          </w:p>
        </w:tc>
        <w:tc>
          <w:tcPr>
            <w:tcW w:w="1740" w:type="dxa"/>
            <w:vAlign w:val="top"/>
          </w:tcPr>
          <w:p w14:paraId="3FC90400">
            <w:pPr>
              <w:pStyle w:val="12"/>
              <w:spacing w:before="177" w:line="219" w:lineRule="auto"/>
              <w:ind w:left="410"/>
            </w:pPr>
            <w:r>
              <w:rPr>
                <w:spacing w:val="3"/>
              </w:rPr>
              <w:t>油精滤芯</w:t>
            </w:r>
          </w:p>
        </w:tc>
        <w:tc>
          <w:tcPr>
            <w:tcW w:w="1335" w:type="dxa"/>
            <w:vAlign w:val="top"/>
          </w:tcPr>
          <w:p w14:paraId="1DF48E96">
            <w:pPr>
              <w:pStyle w:val="12"/>
              <w:spacing w:before="239" w:line="184" w:lineRule="auto"/>
              <w:ind w:left="402"/>
            </w:pPr>
            <w:r>
              <w:rPr>
                <w:spacing w:val="-1"/>
              </w:rPr>
              <w:t>D4152</w:t>
            </w:r>
          </w:p>
        </w:tc>
        <w:tc>
          <w:tcPr>
            <w:tcW w:w="900" w:type="dxa"/>
            <w:vAlign w:val="top"/>
          </w:tcPr>
          <w:p w14:paraId="2F0EAB6C">
            <w:pPr>
              <w:pStyle w:val="12"/>
              <w:spacing w:before="179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2246AF4B">
            <w:pPr>
              <w:pStyle w:val="12"/>
              <w:spacing w:before="240" w:line="183" w:lineRule="auto"/>
              <w:ind w:left="345"/>
            </w:pPr>
            <w:r>
              <w:t>4</w:t>
            </w:r>
          </w:p>
        </w:tc>
        <w:tc>
          <w:tcPr>
            <w:tcW w:w="900" w:type="dxa"/>
            <w:vAlign w:val="top"/>
          </w:tcPr>
          <w:p w14:paraId="661EFA0D">
            <w:pPr>
              <w:pStyle w:val="12"/>
              <w:spacing w:before="239" w:line="184" w:lineRule="auto"/>
              <w:ind w:right="12"/>
              <w:jc w:val="right"/>
            </w:pPr>
          </w:p>
        </w:tc>
        <w:tc>
          <w:tcPr>
            <w:tcW w:w="1305" w:type="dxa"/>
            <w:vAlign w:val="top"/>
          </w:tcPr>
          <w:p w14:paraId="514E693A">
            <w:pPr>
              <w:pStyle w:val="12"/>
              <w:spacing w:before="240" w:line="183" w:lineRule="auto"/>
              <w:ind w:left="297"/>
            </w:pPr>
          </w:p>
        </w:tc>
        <w:tc>
          <w:tcPr>
            <w:tcW w:w="1665" w:type="dxa"/>
            <w:vAlign w:val="top"/>
          </w:tcPr>
          <w:p w14:paraId="666CCE10">
            <w:pPr>
              <w:rPr>
                <w:rFonts w:ascii="Arial"/>
                <w:sz w:val="21"/>
              </w:rPr>
            </w:pPr>
          </w:p>
        </w:tc>
      </w:tr>
      <w:tr w14:paraId="634C42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61" w:type="dxa"/>
            <w:vAlign w:val="top"/>
          </w:tcPr>
          <w:p w14:paraId="1AC75CE5">
            <w:pPr>
              <w:pStyle w:val="12"/>
              <w:spacing w:before="239" w:line="184" w:lineRule="auto"/>
              <w:ind w:left="254"/>
            </w:pPr>
            <w:r>
              <w:rPr>
                <w:spacing w:val="-7"/>
              </w:rPr>
              <w:t>15</w:t>
            </w:r>
          </w:p>
        </w:tc>
        <w:tc>
          <w:tcPr>
            <w:tcW w:w="1740" w:type="dxa"/>
            <w:vAlign w:val="top"/>
          </w:tcPr>
          <w:p w14:paraId="31851569">
            <w:pPr>
              <w:pStyle w:val="12"/>
              <w:spacing w:before="179" w:line="220" w:lineRule="auto"/>
              <w:ind w:left="410"/>
            </w:pPr>
            <w:r>
              <w:rPr>
                <w:spacing w:val="3"/>
              </w:rPr>
              <w:t>油分滤芯</w:t>
            </w:r>
          </w:p>
        </w:tc>
        <w:tc>
          <w:tcPr>
            <w:tcW w:w="1335" w:type="dxa"/>
            <w:vAlign w:val="top"/>
          </w:tcPr>
          <w:p w14:paraId="1B0F37AF">
            <w:pPr>
              <w:pStyle w:val="12"/>
              <w:spacing w:before="240" w:line="183" w:lineRule="auto"/>
              <w:ind w:left="42"/>
            </w:pPr>
            <w:r>
              <w:rPr>
                <w:spacing w:val="-1"/>
              </w:rPr>
              <w:t>SLXD864*386</w:t>
            </w:r>
          </w:p>
        </w:tc>
        <w:tc>
          <w:tcPr>
            <w:tcW w:w="900" w:type="dxa"/>
            <w:vAlign w:val="top"/>
          </w:tcPr>
          <w:p w14:paraId="0ABA91A4">
            <w:pPr>
              <w:pStyle w:val="12"/>
              <w:spacing w:before="178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181D99FA">
            <w:pPr>
              <w:pStyle w:val="12"/>
              <w:spacing w:before="240" w:line="183" w:lineRule="auto"/>
              <w:ind w:left="345"/>
            </w:pPr>
            <w:r>
              <w:t>2</w:t>
            </w:r>
          </w:p>
        </w:tc>
        <w:tc>
          <w:tcPr>
            <w:tcW w:w="900" w:type="dxa"/>
            <w:vAlign w:val="top"/>
          </w:tcPr>
          <w:p w14:paraId="4AB6412A">
            <w:pPr>
              <w:pStyle w:val="12"/>
              <w:spacing w:before="240" w:line="183" w:lineRule="auto"/>
              <w:ind w:right="2"/>
              <w:jc w:val="right"/>
            </w:pPr>
          </w:p>
        </w:tc>
        <w:tc>
          <w:tcPr>
            <w:tcW w:w="1305" w:type="dxa"/>
            <w:vAlign w:val="top"/>
          </w:tcPr>
          <w:p w14:paraId="67417853">
            <w:pPr>
              <w:pStyle w:val="12"/>
              <w:spacing w:before="239" w:line="184" w:lineRule="auto"/>
              <w:ind w:left="237"/>
            </w:pPr>
          </w:p>
        </w:tc>
        <w:tc>
          <w:tcPr>
            <w:tcW w:w="1665" w:type="dxa"/>
            <w:vAlign w:val="top"/>
          </w:tcPr>
          <w:p w14:paraId="0E8B264C">
            <w:pPr>
              <w:rPr>
                <w:rFonts w:ascii="Arial"/>
                <w:sz w:val="21"/>
              </w:rPr>
            </w:pPr>
          </w:p>
        </w:tc>
      </w:tr>
      <w:tr w14:paraId="1EC261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661" w:type="dxa"/>
            <w:vAlign w:val="top"/>
          </w:tcPr>
          <w:p w14:paraId="5FCB6591">
            <w:pPr>
              <w:pStyle w:val="12"/>
              <w:spacing w:before="250" w:line="184" w:lineRule="auto"/>
              <w:ind w:left="254"/>
            </w:pPr>
            <w:r>
              <w:rPr>
                <w:spacing w:val="-7"/>
              </w:rPr>
              <w:t>16</w:t>
            </w:r>
          </w:p>
        </w:tc>
        <w:tc>
          <w:tcPr>
            <w:tcW w:w="1740" w:type="dxa"/>
            <w:vAlign w:val="top"/>
          </w:tcPr>
          <w:p w14:paraId="5D5AA8D5">
            <w:pPr>
              <w:pStyle w:val="12"/>
              <w:spacing w:before="190" w:line="220" w:lineRule="auto"/>
              <w:ind w:left="410"/>
            </w:pPr>
            <w:r>
              <w:rPr>
                <w:spacing w:val="3"/>
              </w:rPr>
              <w:t>油分滤芯</w:t>
            </w:r>
          </w:p>
        </w:tc>
        <w:tc>
          <w:tcPr>
            <w:tcW w:w="1335" w:type="dxa"/>
            <w:vAlign w:val="top"/>
          </w:tcPr>
          <w:p w14:paraId="150A5D39">
            <w:pPr>
              <w:pStyle w:val="12"/>
              <w:spacing w:before="251" w:line="183" w:lineRule="auto"/>
              <w:ind w:left="402"/>
            </w:pPr>
            <w:r>
              <w:rPr>
                <w:spacing w:val="-2"/>
              </w:rPr>
              <w:t>LX900</w:t>
            </w:r>
          </w:p>
        </w:tc>
        <w:tc>
          <w:tcPr>
            <w:tcW w:w="900" w:type="dxa"/>
            <w:vAlign w:val="top"/>
          </w:tcPr>
          <w:p w14:paraId="680807A1">
            <w:pPr>
              <w:pStyle w:val="12"/>
              <w:spacing w:before="190" w:line="219" w:lineRule="auto"/>
              <w:ind w:left="304"/>
            </w:pPr>
            <w:r>
              <w:t>件</w:t>
            </w:r>
          </w:p>
        </w:tc>
        <w:tc>
          <w:tcPr>
            <w:tcW w:w="735" w:type="dxa"/>
            <w:vAlign w:val="top"/>
          </w:tcPr>
          <w:p w14:paraId="02F3FCD0">
            <w:pPr>
              <w:pStyle w:val="12"/>
              <w:spacing w:before="250" w:line="184" w:lineRule="auto"/>
              <w:ind w:left="345"/>
            </w:pPr>
            <w:r>
              <w:t>1</w:t>
            </w:r>
          </w:p>
        </w:tc>
        <w:tc>
          <w:tcPr>
            <w:tcW w:w="900" w:type="dxa"/>
            <w:vAlign w:val="top"/>
          </w:tcPr>
          <w:p w14:paraId="5C9CD369">
            <w:pPr>
              <w:pStyle w:val="12"/>
              <w:spacing w:before="251" w:line="183" w:lineRule="auto"/>
              <w:ind w:right="2"/>
              <w:jc w:val="right"/>
            </w:pPr>
          </w:p>
        </w:tc>
        <w:tc>
          <w:tcPr>
            <w:tcW w:w="1305" w:type="dxa"/>
            <w:vAlign w:val="top"/>
          </w:tcPr>
          <w:p w14:paraId="33048F9B">
            <w:pPr>
              <w:pStyle w:val="12"/>
              <w:spacing w:before="251" w:line="183" w:lineRule="auto"/>
              <w:ind w:left="297"/>
            </w:pPr>
          </w:p>
        </w:tc>
        <w:tc>
          <w:tcPr>
            <w:tcW w:w="1665" w:type="dxa"/>
            <w:vAlign w:val="top"/>
          </w:tcPr>
          <w:p w14:paraId="0E70735E">
            <w:pPr>
              <w:rPr>
                <w:rFonts w:ascii="Arial"/>
                <w:sz w:val="21"/>
              </w:rPr>
            </w:pPr>
          </w:p>
        </w:tc>
      </w:tr>
      <w:tr w14:paraId="2D82B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61" w:type="dxa"/>
            <w:vAlign w:val="top"/>
          </w:tcPr>
          <w:p w14:paraId="3EBB3336">
            <w:pPr>
              <w:rPr>
                <w:rFonts w:ascii="Arial"/>
                <w:sz w:val="21"/>
              </w:rPr>
            </w:pPr>
          </w:p>
        </w:tc>
        <w:tc>
          <w:tcPr>
            <w:tcW w:w="1740" w:type="dxa"/>
            <w:vAlign w:val="top"/>
          </w:tcPr>
          <w:p w14:paraId="08DC196C">
            <w:pPr>
              <w:pStyle w:val="12"/>
              <w:spacing w:before="192" w:line="221" w:lineRule="auto"/>
              <w:ind w:left="520"/>
            </w:pPr>
            <w:r>
              <w:rPr>
                <w:spacing w:val="-8"/>
              </w:rPr>
              <w:t>总</w:t>
            </w:r>
            <w:r>
              <w:rPr>
                <w:spacing w:val="27"/>
              </w:rPr>
              <w:t xml:space="preserve">  </w:t>
            </w:r>
            <w:r>
              <w:rPr>
                <w:spacing w:val="-8"/>
              </w:rPr>
              <w:t>计</w:t>
            </w:r>
          </w:p>
        </w:tc>
        <w:tc>
          <w:tcPr>
            <w:tcW w:w="1335" w:type="dxa"/>
            <w:vAlign w:val="top"/>
          </w:tcPr>
          <w:p w14:paraId="129D6EF4"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 w14:paraId="00EB1131">
            <w:pPr>
              <w:rPr>
                <w:rFonts w:ascii="Arial"/>
                <w:sz w:val="21"/>
              </w:rPr>
            </w:pPr>
          </w:p>
        </w:tc>
        <w:tc>
          <w:tcPr>
            <w:tcW w:w="735" w:type="dxa"/>
            <w:vAlign w:val="top"/>
          </w:tcPr>
          <w:p w14:paraId="7D21184D"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 w14:paraId="4EEDED49">
            <w:pPr>
              <w:rPr>
                <w:rFonts w:ascii="Arial"/>
                <w:sz w:val="21"/>
              </w:rPr>
            </w:pPr>
          </w:p>
        </w:tc>
        <w:tc>
          <w:tcPr>
            <w:tcW w:w="1305" w:type="dxa"/>
            <w:vAlign w:val="top"/>
          </w:tcPr>
          <w:p w14:paraId="26E1CCBA">
            <w:pPr>
              <w:pStyle w:val="12"/>
              <w:spacing w:before="251" w:line="184" w:lineRule="auto"/>
              <w:ind w:left="237"/>
            </w:pPr>
          </w:p>
        </w:tc>
        <w:tc>
          <w:tcPr>
            <w:tcW w:w="1665" w:type="dxa"/>
            <w:vAlign w:val="top"/>
          </w:tcPr>
          <w:p w14:paraId="5AAA469E">
            <w:pPr>
              <w:rPr>
                <w:rFonts w:ascii="Arial"/>
                <w:sz w:val="21"/>
              </w:rPr>
            </w:pPr>
          </w:p>
        </w:tc>
      </w:tr>
    </w:tbl>
    <w:p w14:paraId="6C6BF076">
      <w:pPr>
        <w:spacing w:line="372" w:lineRule="auto"/>
      </w:pPr>
    </w:p>
    <w:p w14:paraId="151C4B01">
      <w:pPr>
        <w:spacing w:before="20"/>
      </w:pPr>
    </w:p>
    <w:p w14:paraId="779A349E">
      <w:pPr>
        <w:spacing w:line="244" w:lineRule="auto"/>
      </w:pPr>
    </w:p>
    <w:p w14:paraId="1BC1BB29">
      <w:pPr>
        <w:widowControl/>
        <w:rPr>
          <w:rFonts w:hint="eastAsia"/>
          <w:b/>
          <w:bCs/>
          <w:sz w:val="28"/>
          <w:szCs w:val="28"/>
        </w:rPr>
      </w:pPr>
    </w:p>
    <w:p w14:paraId="3F8729EC">
      <w:pPr>
        <w:widowControl/>
        <w:rPr>
          <w:rFonts w:hint="eastAsia"/>
          <w:b/>
          <w:bCs/>
          <w:sz w:val="28"/>
          <w:szCs w:val="28"/>
        </w:rPr>
      </w:pPr>
    </w:p>
    <w:p w14:paraId="39C8EFE1">
      <w:pPr>
        <w:widowControl/>
        <w:rPr>
          <w:rFonts w:hint="eastAsia"/>
          <w:b/>
          <w:bCs/>
          <w:sz w:val="28"/>
          <w:szCs w:val="28"/>
        </w:rPr>
      </w:pPr>
    </w:p>
    <w:p w14:paraId="0DAE7E64">
      <w:pPr>
        <w:widowControl/>
        <w:rPr>
          <w:rFonts w:hint="eastAsia"/>
          <w:b/>
          <w:bCs/>
          <w:sz w:val="28"/>
          <w:szCs w:val="28"/>
        </w:rPr>
      </w:pPr>
    </w:p>
    <w:p w14:paraId="58822570">
      <w:pPr>
        <w:widowControl/>
        <w:rPr>
          <w:rFonts w:hint="eastAsia"/>
          <w:b/>
          <w:bCs/>
          <w:sz w:val="28"/>
          <w:szCs w:val="28"/>
        </w:rPr>
      </w:pPr>
    </w:p>
    <w:p w14:paraId="4BB2D6EC">
      <w:pPr>
        <w:widowControl/>
        <w:rPr>
          <w:rFonts w:hint="eastAsia"/>
          <w:b/>
          <w:bCs/>
          <w:sz w:val="28"/>
          <w:szCs w:val="28"/>
        </w:rPr>
      </w:pPr>
    </w:p>
    <w:p w14:paraId="2804C78E">
      <w:pPr>
        <w:widowControl/>
        <w:rPr>
          <w:rFonts w:hint="eastAsia"/>
          <w:b/>
          <w:bCs/>
          <w:sz w:val="28"/>
          <w:szCs w:val="28"/>
        </w:rPr>
      </w:pPr>
    </w:p>
    <w:p w14:paraId="11AE5D1E">
      <w:pPr>
        <w:widowControl/>
        <w:rPr>
          <w:rFonts w:hint="eastAsia"/>
          <w:b/>
          <w:bCs/>
          <w:sz w:val="28"/>
          <w:szCs w:val="28"/>
        </w:rPr>
      </w:pPr>
    </w:p>
    <w:p w14:paraId="6ACAE9BB">
      <w:pPr>
        <w:widowControl/>
        <w:rPr>
          <w:rFonts w:hint="eastAsia"/>
          <w:b/>
          <w:bCs/>
          <w:sz w:val="28"/>
          <w:szCs w:val="28"/>
        </w:rPr>
      </w:pPr>
    </w:p>
    <w:p w14:paraId="48CBC75E">
      <w:pPr>
        <w:widowControl/>
        <w:rPr>
          <w:rFonts w:hint="eastAsia"/>
          <w:b/>
          <w:bCs/>
          <w:sz w:val="28"/>
          <w:szCs w:val="28"/>
        </w:rPr>
      </w:pPr>
    </w:p>
    <w:p w14:paraId="2C6501FD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2BD0D130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17F73F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5DE72A8E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11EFC88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405D99D0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E3BD79D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132F8F2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7D7BD0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294837E3">
      <w:pPr>
        <w:spacing w:line="360" w:lineRule="auto"/>
        <w:rPr>
          <w:rFonts w:ascii="Arial" w:hAnsi="Arial" w:cs="Arial"/>
          <w:b/>
          <w:bCs/>
        </w:rPr>
      </w:pPr>
    </w:p>
    <w:p w14:paraId="0E3F1CF3">
      <w:pPr>
        <w:spacing w:line="360" w:lineRule="auto"/>
        <w:rPr>
          <w:rFonts w:ascii="Arial" w:hAnsi="Arial" w:cs="Arial"/>
          <w:lang w:val="zh-CN"/>
        </w:rPr>
      </w:pPr>
    </w:p>
    <w:p w14:paraId="389EA37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CA640E1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EFBD0C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6C5E9DA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763EC57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0BB785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2A080CF"/>
    <w:p w14:paraId="09280351">
      <w:r>
        <w:rPr>
          <w:rFonts w:hint="eastAsia"/>
        </w:rPr>
        <w:t>附：报价单位法定代表人及授权经办人身份证复印件</w:t>
      </w:r>
    </w:p>
    <w:p w14:paraId="66EB06FC"/>
    <w:p w14:paraId="0968451E"/>
    <w:p w14:paraId="18B483F4"/>
    <w:p w14:paraId="0A0DE54B"/>
    <w:p w14:paraId="1883C1A5"/>
    <w:p w14:paraId="52AD2102"/>
    <w:p w14:paraId="08C1570E"/>
    <w:p w14:paraId="407E7656"/>
    <w:p w14:paraId="67191FE3"/>
    <w:p w14:paraId="729946AA"/>
    <w:p w14:paraId="51D70E4D"/>
    <w:p w14:paraId="47CB15C3"/>
    <w:p w14:paraId="7CE8D0B2"/>
    <w:p w14:paraId="7F728E41"/>
    <w:p w14:paraId="6CA41277"/>
    <w:p w14:paraId="04177BF4"/>
    <w:p w14:paraId="3B69FBCA"/>
    <w:p w14:paraId="62005756"/>
    <w:p w14:paraId="7730E6A0"/>
    <w:p w14:paraId="37004312"/>
    <w:p w14:paraId="22A90F3F"/>
    <w:p w14:paraId="0E39F9E7"/>
    <w:p w14:paraId="158349AE"/>
    <w:p w14:paraId="1842B5EC"/>
    <w:p w14:paraId="2594AB01"/>
    <w:p w14:paraId="6DE67EA1"/>
    <w:p w14:paraId="52BCD141"/>
    <w:p w14:paraId="0E278521"/>
    <w:p w14:paraId="08CBD73C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6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1D47823"/>
    <w:rsid w:val="03A515D6"/>
    <w:rsid w:val="065A7400"/>
    <w:rsid w:val="091F4B4B"/>
    <w:rsid w:val="0C366D05"/>
    <w:rsid w:val="1B041DF3"/>
    <w:rsid w:val="1BEE6CB5"/>
    <w:rsid w:val="1C3404B6"/>
    <w:rsid w:val="1D320E99"/>
    <w:rsid w:val="1F486752"/>
    <w:rsid w:val="22F12844"/>
    <w:rsid w:val="26B02E2F"/>
    <w:rsid w:val="2AC15B25"/>
    <w:rsid w:val="2B0674C1"/>
    <w:rsid w:val="2C212804"/>
    <w:rsid w:val="328D407B"/>
    <w:rsid w:val="371276F1"/>
    <w:rsid w:val="37A442EA"/>
    <w:rsid w:val="3C2D2B00"/>
    <w:rsid w:val="3FA902A6"/>
    <w:rsid w:val="435A088B"/>
    <w:rsid w:val="467A2DE5"/>
    <w:rsid w:val="48F6071D"/>
    <w:rsid w:val="4A6D675C"/>
    <w:rsid w:val="4ACC13EE"/>
    <w:rsid w:val="4B105150"/>
    <w:rsid w:val="4EAC3D58"/>
    <w:rsid w:val="4EF664DD"/>
    <w:rsid w:val="648B3FB8"/>
    <w:rsid w:val="67F73E3E"/>
    <w:rsid w:val="6D257788"/>
    <w:rsid w:val="6F4F7DB5"/>
    <w:rsid w:val="723F5020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1078</Words>
  <Characters>1255</Characters>
  <Lines>0</Lines>
  <Paragraphs>0</Paragraphs>
  <TotalTime>2</TotalTime>
  <ScaleCrop>false</ScaleCrop>
  <LinksUpToDate>false</LinksUpToDate>
  <CharactersWithSpaces>1495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2025-12-03T02:34:30Z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